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7857B">
      <w:pPr>
        <w:pStyle w:val="2"/>
        <w:keepNext w:val="0"/>
        <w:keepLines w:val="0"/>
        <w:widowControl/>
        <w:suppressLineNumbers w:val="0"/>
        <w:spacing w:before="150" w:beforeAutospacing="0" w:after="150" w:afterAutospacing="0" w:line="17" w:lineRule="atLeast"/>
        <w:jc w:val="center"/>
        <w:rPr>
          <w:sz w:val="37"/>
          <w:szCs w:val="37"/>
        </w:rPr>
      </w:pPr>
      <w:bookmarkStart w:id="0" w:name="_GoBack"/>
      <w:r>
        <w:rPr>
          <w:i w:val="0"/>
          <w:iCs w:val="0"/>
          <w:caps w:val="0"/>
          <w:color w:val="444444"/>
          <w:spacing w:val="0"/>
          <w:sz w:val="37"/>
          <w:szCs w:val="37"/>
        </w:rPr>
        <w:t>国家医学考试中心创新性研究项目目录（2025-2026年度）与《口腔类别医师资格考试准入标准及考试设计研究》申报指</w:t>
      </w:r>
      <w:bookmarkEnd w:id="0"/>
      <w:r>
        <w:rPr>
          <w:i w:val="0"/>
          <w:iCs w:val="0"/>
          <w:caps w:val="0"/>
          <w:color w:val="444444"/>
          <w:spacing w:val="0"/>
          <w:sz w:val="37"/>
          <w:szCs w:val="37"/>
        </w:rPr>
        <w:t>南</w:t>
      </w:r>
    </w:p>
    <w:p w14:paraId="24BB06CB">
      <w:pPr>
        <w:keepNext w:val="0"/>
        <w:keepLines w:val="0"/>
        <w:widowControl/>
        <w:suppressLineNumbers w:val="0"/>
        <w:spacing w:before="300" w:beforeAutospacing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888888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9"/>
          <w:szCs w:val="19"/>
          <w:lang w:val="en-US" w:eastAsia="zh-CN" w:bidi="ar"/>
        </w:rPr>
        <w:t>来源：国家医学考试网   发布日期：2025-06-16</w:t>
      </w:r>
    </w:p>
    <w:p w14:paraId="02CAC3AD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Style w:val="6"/>
          <w:rFonts w:ascii="黑体" w:hAnsi="宋体" w:eastAsia="黑体" w:cs="黑体"/>
          <w:b/>
          <w:bCs/>
          <w:i w:val="0"/>
          <w:iCs w:val="0"/>
          <w:caps w:val="0"/>
          <w:color w:val="444444"/>
          <w:spacing w:val="0"/>
          <w:sz w:val="31"/>
          <w:szCs w:val="31"/>
        </w:rPr>
        <w:t>一、</w:t>
      </w: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444444"/>
          <w:spacing w:val="0"/>
          <w:sz w:val="31"/>
          <w:szCs w:val="31"/>
        </w:rPr>
        <w:t>项目定位与目标</w:t>
      </w:r>
    </w:p>
    <w:p w14:paraId="14E841B9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Fonts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为提升医师资格考试的科学性和有效性，推动医学考试理论与技术创新发展，构建基于科学研究的考试改进机制，国家医学考试中心（以下简称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“医学考试中心”）发布创新性研究项目目录（见附件1）及研究型项目《口腔类别医师资格考试准入标准及考试设计的研究》（见附件2）申报指南,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1"/>
          <w:szCs w:val="21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采取“公开征集、单位申报、专家评审、择优委托”的组织方式，面向全国高等医学院校、医疗机构、科研院所及相关企事业单位公开征集研究团队。符合申报资格的单位可自由申报目录中所列项目。其中，创新性项目资助金额不超过5万元/项，研究周期原则上为1年，最长不超过2年。研究型项目《口腔类别医师资格考试准入标准及考试设计研究》资助金额30万，研究周期为1年。</w:t>
      </w:r>
    </w:p>
    <w:p w14:paraId="247901E4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444444"/>
          <w:spacing w:val="0"/>
          <w:sz w:val="31"/>
          <w:szCs w:val="31"/>
        </w:rPr>
        <w:t>二、申报资格要求</w:t>
      </w:r>
    </w:p>
    <w:p w14:paraId="0502A4BC">
      <w:pPr>
        <w:pStyle w:val="3"/>
        <w:keepNext w:val="0"/>
        <w:keepLines w:val="0"/>
        <w:widowControl/>
        <w:suppressLineNumbers w:val="0"/>
        <w:spacing w:before="362" w:beforeAutospacing="0" w:after="165" w:afterAutospacing="0" w:line="585" w:lineRule="atLeast"/>
        <w:ind w:right="0" w:firstLine="630" w:firstLineChars="200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</w:rPr>
        <w:t>申报单位需为全国高等医学院校、医疗机构、科研院所及相关企事业单位，具有独立法人资格。</w:t>
      </w:r>
    </w:p>
    <w:p w14:paraId="749881F7">
      <w:pPr>
        <w:pStyle w:val="3"/>
        <w:keepNext w:val="0"/>
        <w:keepLines w:val="0"/>
        <w:widowControl/>
        <w:suppressLineNumbers w:val="0"/>
        <w:spacing w:before="362" w:beforeAutospacing="0" w:after="165" w:afterAutospacing="0" w:line="585" w:lineRule="atLeast"/>
        <w:ind w:right="0" w:firstLine="630" w:firstLineChars="200"/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</w:rPr>
        <w:t>项目负责人应具有高级职称或博士学位，团队成员不少于3人且需包含医学教育、考试评价或信息技术专业人员。</w:t>
      </w:r>
    </w:p>
    <w:p w14:paraId="36505D3C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444444"/>
          <w:spacing w:val="0"/>
          <w:sz w:val="31"/>
          <w:szCs w:val="31"/>
        </w:rPr>
        <w:t>三、资助类别与经费管理</w:t>
      </w:r>
    </w:p>
    <w:p w14:paraId="1980C73B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创新性研究项目分为重点资助（3-5万元/项）、一般资助（1-2万元/项）和"只立项不资助"三类。经费分两期拨付（立项70%、中期检查30%）。</w:t>
      </w:r>
    </w:p>
    <w:p w14:paraId="04E7C330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研究型项目《口腔类别医师资格考试准入标准及考试设计的研究》计划资助经费30万元。</w:t>
      </w:r>
    </w:p>
    <w:p w14:paraId="044C2557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444444"/>
          <w:spacing w:val="0"/>
          <w:sz w:val="31"/>
          <w:szCs w:val="31"/>
        </w:rPr>
        <w:t>四、申报流程与评审机制</w:t>
      </w:r>
    </w:p>
    <w:p w14:paraId="47D7535F">
      <w:pPr>
        <w:pStyle w:val="3"/>
        <w:keepNext w:val="0"/>
        <w:keepLines w:val="0"/>
        <w:widowControl/>
        <w:suppressLineNumbers w:val="0"/>
        <w:spacing w:before="362" w:beforeAutospacing="0" w:after="165" w:afterAutospacing="0" w:line="585" w:lineRule="atLeast"/>
        <w:ind w:right="0" w:firstLine="630" w:firstLineChars="200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</w:rPr>
        <w:t>申报材料：申报单位需提交《项目申报书》（见附件3）及法人资格证明等附件。</w:t>
      </w:r>
    </w:p>
    <w:p w14:paraId="2D19DA98">
      <w:pPr>
        <w:pStyle w:val="3"/>
        <w:keepNext w:val="0"/>
        <w:keepLines w:val="0"/>
        <w:widowControl/>
        <w:suppressLineNumbers w:val="0"/>
        <w:spacing w:before="362" w:beforeAutospacing="0" w:after="165" w:afterAutospacing="0" w:line="585" w:lineRule="atLeast"/>
        <w:ind w:right="0" w:firstLine="630" w:firstLineChars="200"/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</w:rPr>
        <w:t>形式审查：医学考试中心将对申报材料的完整性、团队构成和预算合规性等进行审核，不符合者给予一次补正机会。</w:t>
      </w:r>
    </w:p>
    <w:p w14:paraId="1EB153C6">
      <w:pPr>
        <w:pStyle w:val="3"/>
        <w:keepNext w:val="0"/>
        <w:keepLines w:val="0"/>
        <w:widowControl/>
        <w:suppressLineNumbers w:val="0"/>
        <w:spacing w:before="362" w:beforeAutospacing="0" w:after="165" w:afterAutospacing="0" w:line="585" w:lineRule="atLeast"/>
        <w:ind w:right="0" w:firstLine="630" w:firstLineChars="20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</w:rPr>
        <w:t>专家评审：包括"书面评审+现场答辩"两阶段评审。书面评审将从每个项目的申报单位中选出1-3个进入现场答辩；现场答辩采用申报单位陈述+评审专家组质询的形式进行。最后由评审专家组综合考虑各方面因素形成推荐立项名单。</w:t>
      </w:r>
    </w:p>
    <w:p w14:paraId="671A9516">
      <w:pPr>
        <w:pStyle w:val="3"/>
        <w:keepNext w:val="0"/>
        <w:keepLines w:val="0"/>
        <w:widowControl/>
        <w:suppressLineNumbers w:val="0"/>
        <w:spacing w:before="362" w:beforeAutospacing="0" w:after="165" w:afterAutospacing="0" w:line="585" w:lineRule="atLeast"/>
        <w:ind w:right="0" w:firstLine="630" w:firstLineChars="200"/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4.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</w:rPr>
        <w:t>立项公示：立项名单经医学考试中心研究确定后在医学考试中心官网公示，医学考试中心将与正式立项的研究单位签订《项目委托协议书》。</w:t>
      </w:r>
    </w:p>
    <w:p w14:paraId="4B3C51CD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444444"/>
          <w:spacing w:val="0"/>
          <w:sz w:val="31"/>
          <w:szCs w:val="31"/>
        </w:rPr>
        <w:t>五、过程管理要求</w:t>
      </w:r>
    </w:p>
    <w:p w14:paraId="64FB7696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研究单位需接受医学考试中心组织的项目中期检查，重点评估研究进度和经费使用情况。</w:t>
      </w:r>
    </w:p>
    <w:p w14:paraId="3948C05D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项目任务完成后，由研究单位向医学考试中心提出结题申请。结题需提交结题报告、成果证明和经费明细。</w:t>
      </w:r>
    </w:p>
    <w:p w14:paraId="051E6CE5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研究成果知识产权归医学考试中心和承担单位共有，公开发表需经医学考试中心质量审核。</w:t>
      </w:r>
    </w:p>
    <w:p w14:paraId="7259696F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444444"/>
          <w:spacing w:val="0"/>
          <w:sz w:val="31"/>
          <w:szCs w:val="31"/>
        </w:rPr>
        <w:t>六、时间安排及注意事项</w:t>
      </w:r>
    </w:p>
    <w:p w14:paraId="68C8F283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申报单位须在2025年7月15日前提交完整申报材料，逾期不予受理。医学考试中心将于2025年9月15日前公布最终立项名单并与正式立项的研究单位签订委托协议。所有项目原则上应于2026年9月前完成研究任务并参加集中结题验收，确需延期的项目须提前提交书面申请。</w:t>
      </w:r>
    </w:p>
    <w:p w14:paraId="5BDE9C40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申报单位需同时提交纸质版和电子版申报材料，注意保持内容一致。纸质版一式4份，加盖依托单位公章后快递到国家医学考试中心（北京市海淀区火器营路3号，国家医学考试中心发展研究部，卢燕收，电话：010-59935027），电子版发送到中心指定邮箱（luyan@nmec.org.cn）。</w:t>
      </w:r>
    </w:p>
    <w:p w14:paraId="299C0502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其中创新性研究项目以理论研究和方法创新为主，不涉及具体考试系统或软件平台的开发工作。研究成果应以理论创新和方法改进为主要内容，并以研究报告、论文、标准规范等形式呈现。研究型项目《口腔类别医师资格考试注入标准及考试设计的研究》的预期成果详见附件2。</w:t>
      </w:r>
    </w:p>
    <w:p w14:paraId="48431BEC">
      <w:pPr>
        <w:pStyle w:val="3"/>
        <w:keepNext w:val="0"/>
        <w:keepLines w:val="0"/>
        <w:widowControl/>
        <w:suppressLineNumbers w:val="0"/>
        <w:spacing w:before="150" w:beforeAutospacing="0" w:after="165" w:afterAutospacing="0" w:line="585" w:lineRule="atLeast"/>
        <w:ind w:left="0" w:right="0" w:firstLine="645"/>
      </w:pPr>
      <w:r>
        <w:rPr>
          <w:rFonts w:hint="eastAsia" w:ascii="仿宋" w:hAnsi="仿宋" w:eastAsia="仿宋" w:cs="仿宋"/>
          <w:i w:val="0"/>
          <w:iCs w:val="0"/>
          <w:caps w:val="0"/>
          <w:color w:val="444444"/>
          <w:spacing w:val="0"/>
          <w:sz w:val="31"/>
          <w:szCs w:val="31"/>
        </w:rPr>
        <w:t>申报咨询请联系国家医学考试中心发展研究部（电话：010-59935027；邮箱：luyan@nmec.org.cn）。</w:t>
      </w:r>
    </w:p>
    <w:p w14:paraId="40F7330F"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349"/>
          <w:spacing w:val="0"/>
          <w:sz w:val="19"/>
          <w:szCs w:val="19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349"/>
          <w:spacing w:val="0"/>
          <w:sz w:val="19"/>
          <w:szCs w:val="19"/>
          <w:u w:val="none"/>
        </w:rPr>
        <w:instrText xml:space="preserve"> HYPERLINK "http://www1.nmec.org.cn/UploadFile/upload2/67a35885-985d-4a7a-aab1-006a2ca6ed3f.pdf"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349"/>
          <w:spacing w:val="0"/>
          <w:sz w:val="19"/>
          <w:szCs w:val="19"/>
          <w:u w:val="none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349"/>
          <w:spacing w:val="0"/>
          <w:sz w:val="19"/>
          <w:szCs w:val="19"/>
          <w:u w:val="none"/>
        </w:rPr>
        <w:t>附件1-国家医学考试中心创新性研究目录（2025-2026年度）.pdf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349"/>
          <w:spacing w:val="0"/>
          <w:sz w:val="19"/>
          <w:szCs w:val="19"/>
          <w:u w:val="none"/>
        </w:rPr>
        <w:fldChar w:fldCharType="end"/>
      </w:r>
    </w:p>
    <w:p w14:paraId="43F94F42"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349"/>
          <w:spacing w:val="0"/>
          <w:sz w:val="19"/>
          <w:szCs w:val="19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349"/>
          <w:spacing w:val="0"/>
          <w:sz w:val="19"/>
          <w:szCs w:val="19"/>
          <w:u w:val="none"/>
        </w:rPr>
        <w:instrText xml:space="preserve"> HYPERLINK "http://www1.nmec.org.cn/UploadFile/upload2/de2bb3d9-2f33-4343-aca2-84961a486897.pdf"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349"/>
          <w:spacing w:val="0"/>
          <w:sz w:val="19"/>
          <w:szCs w:val="19"/>
          <w:u w:val="none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349"/>
          <w:spacing w:val="0"/>
          <w:sz w:val="19"/>
          <w:szCs w:val="19"/>
          <w:u w:val="none"/>
        </w:rPr>
        <w:t>附件2-《口腔类别医师资格考试准入标准及考试设计的研究》项目说明.pdf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349"/>
          <w:spacing w:val="0"/>
          <w:sz w:val="19"/>
          <w:szCs w:val="19"/>
          <w:u w:val="none"/>
        </w:rPr>
        <w:fldChar w:fldCharType="end"/>
      </w:r>
    </w:p>
    <w:p w14:paraId="6BE5912C"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5B3"/>
          <w:spacing w:val="0"/>
          <w:sz w:val="19"/>
          <w:szCs w:val="19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5B3"/>
          <w:spacing w:val="0"/>
          <w:sz w:val="19"/>
          <w:szCs w:val="19"/>
          <w:u w:val="none"/>
        </w:rPr>
        <w:instrText xml:space="preserve"> HYPERLINK "http://www1.nmec.org.cn/UploadFile/upload2/088a708c-450d-47f6-8306-71402fb09c61.docx"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5B3"/>
          <w:spacing w:val="0"/>
          <w:sz w:val="19"/>
          <w:szCs w:val="19"/>
          <w:u w:val="none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65B3"/>
          <w:spacing w:val="0"/>
          <w:sz w:val="19"/>
          <w:szCs w:val="19"/>
          <w:u w:val="none"/>
        </w:rPr>
        <w:t>附件3-科研项目申报书.docx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65B3"/>
          <w:spacing w:val="0"/>
          <w:sz w:val="19"/>
          <w:szCs w:val="19"/>
          <w:u w:val="none"/>
        </w:rPr>
        <w:fldChar w:fldCharType="end"/>
      </w:r>
    </w:p>
    <w:p w14:paraId="6265C8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F3C61"/>
    <w:rsid w:val="0A9F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2025-06-24T02:18:00Z</dcterms:created>
  <dc:creator>刘晓</dc:creator>
  <cp:lastModifiedBy>刘晓</cp:lastModifiedBy>
  <dcterms:modified xsi:type="dcterms:W3CDTF">2025-06-24T02:20:34Z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965E6DDB71DC4759ACA5628E5C23A581_11</vt:lpwstr>
  </property>
  <property fmtid="{D5CDD505-2E9C-101B-9397-08002B2CF9AE}" pid="4" name="KSOTemplateDocerSaveRecord">
    <vt:lpwstr>eyJoZGlkIjoiNWE0YzlkYmM5OWZmZjU0MTViMDI1ZmJmOTZiNTNjZGYiLCJ1c2VySWQiOiIxNjY2OTAwMjM5In0=</vt:lpwstr>
  </property>
</Properties>
</file>