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915" w:rsidRDefault="004D25FF" w:rsidP="004D25FF">
      <w:pPr>
        <w:snapToGrid w:val="0"/>
        <w:spacing w:line="360" w:lineRule="auto"/>
        <w:ind w:right="-21"/>
        <w:jc w:val="center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滨州医学院信息管理与信息系统</w:t>
      </w:r>
      <w:r w:rsidR="00C85915">
        <w:rPr>
          <w:rFonts w:ascii="黑体" w:eastAsia="黑体" w:hAnsi="宋体" w:cs="宋体" w:hint="eastAsia"/>
          <w:kern w:val="0"/>
          <w:sz w:val="32"/>
          <w:szCs w:val="32"/>
        </w:rPr>
        <w:t>专业双学位培养方案</w:t>
      </w:r>
    </w:p>
    <w:p w:rsidR="00C85915" w:rsidRDefault="00C85915" w:rsidP="004D25FF">
      <w:pPr>
        <w:snapToGrid w:val="0"/>
        <w:spacing w:line="360" w:lineRule="auto"/>
        <w:ind w:right="-21"/>
        <w:jc w:val="center"/>
        <w:rPr>
          <w:rFonts w:ascii="仿宋_GB2312" w:eastAsia="仿宋_GB2312" w:hAnsi="宋体" w:cs="宋体"/>
          <w:kern w:val="0"/>
          <w:sz w:val="28"/>
          <w:szCs w:val="30"/>
        </w:rPr>
      </w:pP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一、培养目标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培养适应经济社会和科技发展需要，德智体美劳全面发展，知识、能力、素质、人格协调发展，具有良好职业素质、道德修养、敬业精神和社会责任感，具有较好医学知识背景，掌握管理学、信息科学、计算机科学与技术知识，具备信息分析、智能信息处理与应用、大数据管理与应用及信息系统设计能力，基础扎实、创新精神和实践能力强，毕业后能在企事业单位、医药卫生机构等领域从事智能健康数据管理、健康管理信息系统设计开发与维护、智能医学图像处理、远程医疗等工作的应用型人才。</w:t>
      </w:r>
    </w:p>
    <w:p w:rsidR="00C85915" w:rsidRDefault="00C85915" w:rsidP="004D25FF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二、培养要求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（一）思想道德与职业素质要求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1.热爱祖国，遵纪守法，诚实守信，能够应用辩证唯物主义和历史唯物主义的基本原理、基本观点认识、分析和解决问题；具有正确的世界观、人生观、价值观，具有良好的思想道德修养和崇高的社会责任感。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2.遵守国家信息法规与政策，保护知识产权，促进信息传播，维护机构与用户的合法权益。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3.掌握体育锻炼的基本要领和技能，达到国家大学生体育锻炼和军事训练合格标准，体魄强健，心理健康、人格健全，有正确的自我意识和良好的人际关系，具有较好的社会适应能力。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4.具有崇尚劳动、勇于担当、甘于奉献、不懈奋斗的职业精神。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5.富有创新意识与创新精神，具有科学态度和批判精神，具有参与现代科学技术竞争的基本素质和发展潜力。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6.树立终身学习理念，认识到持续自我完善的重要性，不断追求卓越。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（二）知识要求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1.掌握相关的自然科学和人文社会科学基本理论与方法，为后续课程学习和实践奠定基础。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2.了解医学基础理论与基本知识，为部分专业课的学习奠定基础。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3.熟悉现代管理科学的基本原理，掌握信息管理的基本理论与方法。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lastRenderedPageBreak/>
        <w:t>4.掌握智能科学、大数据、云计算、虚拟技术的基本理论与知识。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5.了解经济管理与信息技术等领域的相关政策、法律、法规和标准等方面的知识。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（三）技能要求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1.具有信息获取、处理与分析能力，能够为科学决策提供依据。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2.具有将人工智能、大数据、云计算、虚拟技术等现代信息技术应用于医学信息智能处理实践的能力。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3.具有联系实际开展社会调研的能力，能够制定调研计划、组织实施并进行初步的分析与研究。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4.掌握一门外语（英语），达到相当于国家大学英语考试四级水平，能够阅读基本的专业外文资料，并能用英语进行基本的商务活动。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5.具有较强的实践创新、自主学习和终身学习能力。</w:t>
      </w:r>
    </w:p>
    <w:p w:rsidR="00C85915" w:rsidRPr="004C5DA0" w:rsidRDefault="00C85915" w:rsidP="004C5DA0">
      <w:pPr>
        <w:snapToGrid w:val="0"/>
        <w:spacing w:line="360" w:lineRule="auto"/>
        <w:ind w:firstLineChars="200" w:firstLine="560"/>
        <w:jc w:val="left"/>
        <w:rPr>
          <w:rFonts w:ascii="黑体" w:eastAsia="黑体"/>
          <w:sz w:val="28"/>
          <w:szCs w:val="32"/>
        </w:rPr>
      </w:pPr>
      <w:r w:rsidRPr="004C5DA0">
        <w:rPr>
          <w:rFonts w:ascii="黑体" w:eastAsia="黑体" w:hint="eastAsia"/>
          <w:sz w:val="28"/>
          <w:szCs w:val="32"/>
        </w:rPr>
        <w:t>三、修业年限及学位授予</w:t>
      </w:r>
    </w:p>
    <w:p w:rsidR="00C85915" w:rsidRDefault="00C85915" w:rsidP="004D25FF">
      <w:pPr>
        <w:snapToGrid w:val="0"/>
        <w:spacing w:line="360" w:lineRule="auto"/>
        <w:ind w:firstLineChars="185" w:firstLine="444"/>
        <w:rPr>
          <w:rFonts w:ascii="仿宋_GB2312" w:eastAsia="仿宋_GB2312" w:hAnsi="宋体"/>
          <w:sz w:val="24"/>
        </w:rPr>
      </w:pPr>
      <w:r w:rsidRPr="009F0DB1">
        <w:rPr>
          <w:rFonts w:ascii="仿宋_GB2312" w:eastAsia="仿宋_GB2312" w:hAnsi="宋体" w:hint="eastAsia"/>
          <w:sz w:val="24"/>
        </w:rPr>
        <w:t>修业年限</w:t>
      </w:r>
      <w:r w:rsidRPr="009F0DB1">
        <w:rPr>
          <w:rFonts w:ascii="仿宋_GB2312" w:eastAsia="仿宋_GB2312" w:hAnsi="宋体"/>
          <w:sz w:val="24"/>
        </w:rPr>
        <w:t>3-5</w:t>
      </w:r>
      <w:r w:rsidRPr="009F0DB1">
        <w:rPr>
          <w:rFonts w:ascii="仿宋_GB2312" w:eastAsia="仿宋_GB2312" w:hAnsi="宋体" w:hint="eastAsia"/>
          <w:sz w:val="24"/>
        </w:rPr>
        <w:t>年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</w:t>
      </w:r>
      <w:r w:rsidR="004D25FF">
        <w:rPr>
          <w:rFonts w:ascii="仿宋_GB2312" w:eastAsia="仿宋_GB2312" w:hAnsi="宋体" w:hint="eastAsia"/>
          <w:sz w:val="24"/>
        </w:rPr>
        <w:t>。</w:t>
      </w:r>
    </w:p>
    <w:p w:rsidR="00C85915" w:rsidRDefault="00C85915" w:rsidP="004D25FF">
      <w:pPr>
        <w:snapToGrid w:val="0"/>
        <w:spacing w:line="360" w:lineRule="auto"/>
        <w:ind w:firstLineChars="180" w:firstLine="432"/>
        <w:rPr>
          <w:rFonts w:ascii="黑体" w:eastAsia="黑体"/>
          <w:sz w:val="28"/>
          <w:szCs w:val="32"/>
        </w:rPr>
      </w:pPr>
      <w:r>
        <w:rPr>
          <w:rFonts w:ascii="仿宋_GB2312" w:eastAsia="仿宋_GB2312" w:hAnsi="宋体" w:hint="eastAsia"/>
          <w:sz w:val="24"/>
        </w:rPr>
        <w:t>在学校规定的修业年限内完成全部应修课程和培养内容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取</w:t>
      </w:r>
      <w:r w:rsidRPr="004C5DA0">
        <w:rPr>
          <w:rFonts w:ascii="仿宋_GB2312" w:eastAsia="仿宋_GB2312" w:hAnsi="仿宋" w:cs="仿宋_GB2312" w:hint="eastAsia"/>
          <w:sz w:val="24"/>
        </w:rPr>
        <w:t>得最低规定</w:t>
      </w:r>
      <w:r w:rsidR="00CE747A">
        <w:rPr>
          <w:rFonts w:ascii="仿宋_GB2312" w:eastAsia="仿宋_GB2312" w:hAnsi="仿宋" w:cs="仿宋_GB2312"/>
          <w:sz w:val="24"/>
        </w:rPr>
        <w:t>100</w:t>
      </w:r>
      <w:r>
        <w:rPr>
          <w:rFonts w:ascii="仿宋_GB2312" w:eastAsia="仿宋_GB2312" w:hAnsi="宋体" w:hint="eastAsia"/>
          <w:sz w:val="24"/>
        </w:rPr>
        <w:t>学分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其中包括：</w:t>
      </w:r>
      <w:r w:rsidR="00CE747A">
        <w:rPr>
          <w:rFonts w:ascii="仿宋_GB2312" w:eastAsia="仿宋_GB2312" w:hAnsi="宋体" w:hint="eastAsia"/>
          <w:sz w:val="24"/>
        </w:rPr>
        <w:t>79</w:t>
      </w:r>
      <w:r>
        <w:rPr>
          <w:rFonts w:ascii="仿宋_GB2312" w:eastAsia="仿宋_GB2312" w:hAnsi="宋体" w:hint="eastAsia"/>
          <w:sz w:val="24"/>
        </w:rPr>
        <w:t>学分（必修</w:t>
      </w:r>
      <w:r w:rsidR="00491154">
        <w:rPr>
          <w:rFonts w:ascii="仿宋_GB2312" w:eastAsia="仿宋_GB2312" w:hAnsi="宋体" w:hint="eastAsia"/>
          <w:sz w:val="24"/>
        </w:rPr>
        <w:t>课</w:t>
      </w:r>
      <w:r>
        <w:rPr>
          <w:rFonts w:ascii="仿宋_GB2312" w:eastAsia="仿宋_GB2312" w:hAnsi="宋体" w:hint="eastAsia"/>
          <w:sz w:val="24"/>
        </w:rPr>
        <w:t>）</w:t>
      </w:r>
      <w:r>
        <w:rPr>
          <w:rFonts w:ascii="仿宋_GB2312" w:eastAsia="仿宋_GB2312" w:hAnsi="宋体"/>
          <w:sz w:val="24"/>
        </w:rPr>
        <w:t>+</w:t>
      </w:r>
      <w:r w:rsidR="00CE747A">
        <w:rPr>
          <w:rFonts w:ascii="仿宋_GB2312" w:eastAsia="仿宋_GB2312" w:hAnsi="宋体" w:hint="eastAsia"/>
          <w:sz w:val="24"/>
        </w:rPr>
        <w:t>21</w:t>
      </w:r>
      <w:r w:rsidR="00AA7436" w:rsidRPr="004C5DA0">
        <w:rPr>
          <w:rFonts w:ascii="仿宋_GB2312" w:eastAsia="仿宋_GB2312" w:hAnsi="宋体" w:hint="eastAsia"/>
          <w:sz w:val="24"/>
        </w:rPr>
        <w:t>学分</w:t>
      </w:r>
      <w:r w:rsidR="004C5DA0">
        <w:rPr>
          <w:rFonts w:ascii="仿宋_GB2312" w:eastAsia="仿宋_GB2312" w:hAnsi="宋体" w:hint="eastAsia"/>
          <w:sz w:val="24"/>
        </w:rPr>
        <w:t>（</w:t>
      </w:r>
      <w:r>
        <w:rPr>
          <w:rFonts w:ascii="仿宋_GB2312" w:eastAsia="仿宋_GB2312" w:hAnsi="宋体" w:hint="eastAsia"/>
          <w:sz w:val="24"/>
        </w:rPr>
        <w:t>选修</w:t>
      </w:r>
      <w:r w:rsidR="00491154">
        <w:rPr>
          <w:rFonts w:ascii="仿宋_GB2312" w:eastAsia="仿宋_GB2312" w:hAnsi="宋体" w:hint="eastAsia"/>
          <w:sz w:val="24"/>
        </w:rPr>
        <w:t>课</w:t>
      </w:r>
      <w:r>
        <w:rPr>
          <w:rFonts w:ascii="仿宋_GB2312" w:eastAsia="仿宋_GB2312" w:hAnsi="宋体" w:hint="eastAsia"/>
          <w:sz w:val="24"/>
        </w:rPr>
        <w:t>）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按照《滨州医学院学士学位授予管理办法》之规定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达到学士学位授予标准的</w:t>
      </w:r>
      <w:r w:rsidR="004D25FF">
        <w:rPr>
          <w:rFonts w:ascii="仿宋_GB2312" w:eastAsia="仿宋_GB2312" w:hAnsi="宋体" w:hint="eastAsia"/>
          <w:sz w:val="24"/>
        </w:rPr>
        <w:t>，</w:t>
      </w:r>
      <w:r>
        <w:rPr>
          <w:rFonts w:ascii="仿宋_GB2312" w:eastAsia="仿宋_GB2312" w:hAnsi="宋体" w:hint="eastAsia"/>
          <w:sz w:val="24"/>
        </w:rPr>
        <w:t>授予管理学学士学位。</w:t>
      </w:r>
    </w:p>
    <w:p w:rsidR="00C85915" w:rsidRDefault="00C85915" w:rsidP="004D25FF">
      <w:pPr>
        <w:snapToGrid w:val="0"/>
        <w:spacing w:line="360" w:lineRule="auto"/>
        <w:ind w:firstLineChars="185" w:firstLine="518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四、课程设置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（一）主干学科</w:t>
      </w:r>
    </w:p>
    <w:p w:rsidR="00F04D16" w:rsidRDefault="00F04D16" w:rsidP="00F04D16">
      <w:pPr>
        <w:snapToGrid w:val="0"/>
        <w:spacing w:line="360" w:lineRule="auto"/>
        <w:ind w:firstLineChars="185" w:firstLine="444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管理科学与工程、计算机科学与技术。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（二）核心课程</w:t>
      </w:r>
    </w:p>
    <w:p w:rsidR="00F04D16" w:rsidRDefault="00F04D16" w:rsidP="00F04D16">
      <w:pPr>
        <w:snapToGrid w:val="0"/>
        <w:spacing w:line="360" w:lineRule="auto"/>
        <w:ind w:firstLineChars="185" w:firstLine="444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管理学、信息分析与决策、管理经济学、C语言程序设计、大数据分析与处理、</w:t>
      </w:r>
      <w:proofErr w:type="gramStart"/>
      <w:r>
        <w:rPr>
          <w:rFonts w:ascii="仿宋_GB2312" w:eastAsia="仿宋_GB2312" w:hAnsi="仿宋" w:cs="仿宋_GB2312" w:hint="eastAsia"/>
          <w:sz w:val="24"/>
        </w:rPr>
        <w:t>云计算</w:t>
      </w:r>
      <w:proofErr w:type="gramEnd"/>
      <w:r>
        <w:rPr>
          <w:rFonts w:ascii="仿宋_GB2312" w:eastAsia="仿宋_GB2312" w:hAnsi="仿宋" w:cs="仿宋_GB2312" w:hint="eastAsia"/>
          <w:sz w:val="24"/>
        </w:rPr>
        <w:t>应用技术、人工智能概论、智能医学概论、机器学习导论、计算机网络与应用、数据结构与算法、数据库技术与管理应用、信息系统分析与设计</w:t>
      </w:r>
    </w:p>
    <w:p w:rsidR="00F04D16" w:rsidRDefault="00F04D16" w:rsidP="00AA4346">
      <w:pPr>
        <w:snapToGrid w:val="0"/>
        <w:spacing w:line="360" w:lineRule="auto"/>
        <w:ind w:firstLineChars="185" w:firstLine="446"/>
        <w:outlineLvl w:val="0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（三）主要实践性教学环节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1.实验（实践）课程与课内实验（实践）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包含学科平台课及专业教育课课内实验（实践）。</w:t>
      </w:r>
    </w:p>
    <w:p w:rsidR="00F04D16" w:rsidRDefault="00F04D16" w:rsidP="00F04D16">
      <w:pPr>
        <w:snapToGrid w:val="0"/>
        <w:spacing w:line="360" w:lineRule="auto"/>
        <w:ind w:firstLineChars="200" w:firstLine="480"/>
        <w:rPr>
          <w:rFonts w:ascii="仿宋_GB2312" w:eastAsia="仿宋_GB2312" w:hAnsi="仿宋" w:cs="仿宋_GB2312"/>
          <w:sz w:val="24"/>
        </w:rPr>
      </w:pPr>
      <w:r>
        <w:rPr>
          <w:rFonts w:ascii="仿宋_GB2312" w:eastAsia="仿宋_GB2312" w:hAnsi="宋体" w:hint="eastAsia"/>
          <w:sz w:val="24"/>
        </w:rPr>
        <w:t>学科平台课实验（实践）主要包括管理学实验；</w:t>
      </w:r>
      <w:r>
        <w:rPr>
          <w:rFonts w:ascii="仿宋_GB2312" w:eastAsia="仿宋_GB2312" w:hAnsi="仿宋" w:cs="仿宋_GB2312" w:hint="eastAsia"/>
          <w:sz w:val="24"/>
        </w:rPr>
        <w:t>专业教育课课内实验（实践）主要包括Python应用基础实验、C语言程序设计实验、智能医学概论实验、大</w:t>
      </w:r>
      <w:r>
        <w:rPr>
          <w:rFonts w:ascii="仿宋_GB2312" w:eastAsia="仿宋_GB2312" w:hAnsi="仿宋" w:cs="仿宋_GB2312" w:hint="eastAsia"/>
          <w:sz w:val="24"/>
        </w:rPr>
        <w:lastRenderedPageBreak/>
        <w:t>数据分析与处理实验、数据库技术与管理应用实验、信息系统分析与设计实验、信息分析与决策实验、虚拟现实与增强现实应用实验等。</w:t>
      </w:r>
    </w:p>
    <w:p w:rsidR="00F04D16" w:rsidRDefault="00F04D16" w:rsidP="00F04D16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outlineLvl w:val="0"/>
        <w:rPr>
          <w:rFonts w:ascii="仿宋_GB2312" w:eastAsia="仿宋_GB2312" w:hAnsi="宋体"/>
          <w:color w:val="000000"/>
          <w:sz w:val="24"/>
        </w:rPr>
      </w:pPr>
      <w:r>
        <w:rPr>
          <w:rFonts w:ascii="仿宋_GB2312" w:eastAsia="仿宋_GB2312" w:hAnsi="宋体" w:hint="eastAsia"/>
          <w:color w:val="000000"/>
          <w:sz w:val="24"/>
        </w:rPr>
        <w:t>2</w:t>
      </w:r>
      <w:r>
        <w:rPr>
          <w:rFonts w:ascii="仿宋_GB2312" w:eastAsia="仿宋_GB2312" w:hAnsi="宋体"/>
          <w:color w:val="000000"/>
          <w:sz w:val="24"/>
        </w:rPr>
        <w:t>.</w:t>
      </w:r>
      <w:r>
        <w:rPr>
          <w:rFonts w:ascii="仿宋_GB2312" w:eastAsia="仿宋_GB2312" w:hAnsi="宋体" w:hint="eastAsia"/>
          <w:color w:val="000000"/>
          <w:sz w:val="24"/>
        </w:rPr>
        <w:t>专业实践</w:t>
      </w:r>
    </w:p>
    <w:p w:rsidR="00C85915" w:rsidRDefault="00C85915" w:rsidP="004D25FF">
      <w:pPr>
        <w:widowControl/>
        <w:shd w:val="clear" w:color="auto" w:fill="FFFFFF"/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仿宋" w:cs="仿宋_GB2312" w:hint="eastAsia"/>
          <w:sz w:val="24"/>
        </w:rPr>
        <w:t>主要包括毕业论文（设计）。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五、考核方式</w:t>
      </w:r>
    </w:p>
    <w:p w:rsidR="00C85915" w:rsidRDefault="00C85915" w:rsidP="00AA4346">
      <w:pPr>
        <w:snapToGrid w:val="0"/>
        <w:spacing w:line="360" w:lineRule="auto"/>
        <w:ind w:firstLineChars="200" w:firstLine="482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（一）课程考核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课程以考试形式为主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鼓励教师采用形成性评价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采取多种形式、多角度考核；实验、实践课程以平时表现、操作考核结合部分笔试的方式进行。具体考核方式由承担课程的教研室制定。</w:t>
      </w:r>
    </w:p>
    <w:p w:rsidR="00C85915" w:rsidRDefault="00C85915" w:rsidP="00AA4346">
      <w:pPr>
        <w:snapToGrid w:val="0"/>
        <w:spacing w:line="360" w:lineRule="auto"/>
        <w:ind w:firstLineChars="200" w:firstLine="482"/>
        <w:jc w:val="lef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（二）毕业论文</w:t>
      </w:r>
    </w:p>
    <w:p w:rsidR="00C85915" w:rsidRDefault="00C85915" w:rsidP="004D25FF">
      <w:pPr>
        <w:snapToGrid w:val="0"/>
        <w:spacing w:line="360" w:lineRule="auto"/>
        <w:ind w:firstLineChars="200" w:firstLine="480"/>
        <w:rPr>
          <w:rFonts w:ascii="仿宋_GB2312" w:eastAsia="仿宋_GB2312" w:hAnsi="宋体" w:cs="仿宋_GB2312"/>
          <w:sz w:val="24"/>
        </w:rPr>
      </w:pPr>
      <w:r>
        <w:rPr>
          <w:rFonts w:ascii="仿宋_GB2312" w:eastAsia="仿宋_GB2312" w:hAnsi="宋体" w:cs="仿宋_GB2312" w:hint="eastAsia"/>
          <w:sz w:val="24"/>
        </w:rPr>
        <w:t>学生在专业老师指导下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按照学校对信息管理与信息系统专业本科生毕业论文要求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独立完成毕业论文的撰写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通过毕业论文答辩</w:t>
      </w:r>
      <w:r w:rsidR="004D25FF">
        <w:rPr>
          <w:rFonts w:ascii="仿宋_GB2312" w:eastAsia="仿宋_GB2312" w:hAnsi="宋体" w:cs="仿宋_GB2312" w:hint="eastAsia"/>
          <w:sz w:val="24"/>
        </w:rPr>
        <w:t>，</w:t>
      </w:r>
      <w:r>
        <w:rPr>
          <w:rFonts w:ascii="仿宋_GB2312" w:eastAsia="仿宋_GB2312" w:hAnsi="宋体" w:cs="仿宋_GB2312" w:hint="eastAsia"/>
          <w:sz w:val="24"/>
        </w:rPr>
        <w:t>获得相应学分。</w:t>
      </w:r>
    </w:p>
    <w:p w:rsidR="00C85915" w:rsidRDefault="00C8591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六、信息管理与信息系统专业双学位指导性教学计划及进程表（见附表</w:t>
      </w:r>
      <w:r>
        <w:rPr>
          <w:rFonts w:ascii="黑体" w:eastAsia="黑体"/>
          <w:sz w:val="28"/>
          <w:szCs w:val="32"/>
        </w:rPr>
        <w:t>1</w:t>
      </w:r>
      <w:r>
        <w:rPr>
          <w:rFonts w:ascii="黑体" w:eastAsia="黑体" w:hint="eastAsia"/>
          <w:sz w:val="28"/>
          <w:szCs w:val="32"/>
        </w:rPr>
        <w:t>）</w:t>
      </w:r>
    </w:p>
    <w:p w:rsidR="00435FC3" w:rsidRDefault="00435FC3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435FC3" w:rsidRDefault="00435FC3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435FC3" w:rsidRDefault="00435FC3" w:rsidP="00435FC3">
      <w:pPr>
        <w:spacing w:line="360" w:lineRule="auto"/>
        <w:rPr>
          <w:rFonts w:ascii="仿宋_GB2312" w:eastAsia="仿宋_GB2312"/>
          <w:sz w:val="24"/>
        </w:rPr>
      </w:pPr>
      <w:r>
        <w:rPr>
          <w:rFonts w:ascii="仿宋_GB2312" w:eastAsia="仿宋_GB2312" w:cs="仿宋_GB2312" w:hint="eastAsia"/>
          <w:sz w:val="24"/>
        </w:rPr>
        <w:t>院长（签名）：</w:t>
      </w:r>
      <w:r>
        <w:rPr>
          <w:rFonts w:ascii="仿宋_GB2312" w:eastAsia="仿宋_GB2312" w:cs="仿宋_GB2312"/>
          <w:sz w:val="24"/>
        </w:rPr>
        <w:t xml:space="preserve">                        </w:t>
      </w:r>
      <w:r>
        <w:rPr>
          <w:rFonts w:ascii="仿宋_GB2312" w:eastAsia="仿宋_GB2312" w:cs="仿宋_GB2312" w:hint="eastAsia"/>
          <w:sz w:val="24"/>
        </w:rPr>
        <w:t>学院教学委员会主任（签名）：</w:t>
      </w:r>
    </w:p>
    <w:p w:rsidR="00435FC3" w:rsidRDefault="00435FC3" w:rsidP="00435FC3">
      <w:pPr>
        <w:spacing w:line="360" w:lineRule="auto"/>
        <w:ind w:leftChars="114" w:left="959" w:hangingChars="300" w:hanging="720"/>
        <w:rPr>
          <w:rFonts w:ascii="仿宋_GB2312" w:eastAsia="仿宋_GB2312"/>
          <w:sz w:val="24"/>
        </w:rPr>
      </w:pPr>
      <w:r>
        <w:rPr>
          <w:rFonts w:ascii="仿宋_GB2312" w:eastAsia="仿宋_GB2312" w:cs="仿宋_GB2312" w:hint="eastAsia"/>
          <w:sz w:val="24"/>
        </w:rPr>
        <w:t>年</w:t>
      </w:r>
      <w:r>
        <w:rPr>
          <w:rFonts w:ascii="仿宋_GB2312" w:eastAsia="仿宋_GB2312" w:cs="仿宋_GB2312"/>
          <w:sz w:val="24"/>
        </w:rPr>
        <w:t xml:space="preserve">  </w:t>
      </w:r>
      <w:r>
        <w:rPr>
          <w:rFonts w:ascii="仿宋_GB2312" w:eastAsia="仿宋_GB2312" w:cs="仿宋_GB2312" w:hint="eastAsia"/>
          <w:sz w:val="24"/>
        </w:rPr>
        <w:t>月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日</w:t>
      </w:r>
      <w:r>
        <w:rPr>
          <w:rFonts w:ascii="仿宋_GB2312" w:eastAsia="仿宋_GB2312" w:cs="仿宋_GB2312"/>
          <w:sz w:val="24"/>
        </w:rPr>
        <w:t xml:space="preserve">                               </w:t>
      </w:r>
      <w:r>
        <w:rPr>
          <w:rFonts w:ascii="仿宋_GB2312" w:eastAsia="仿宋_GB2312" w:cs="仿宋_GB2312" w:hint="eastAsia"/>
          <w:sz w:val="24"/>
        </w:rPr>
        <w:t>年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月</w:t>
      </w:r>
      <w:r>
        <w:rPr>
          <w:rFonts w:ascii="仿宋_GB2312" w:eastAsia="仿宋_GB2312" w:cs="仿宋_GB2312"/>
          <w:sz w:val="24"/>
        </w:rPr>
        <w:t xml:space="preserve">   </w:t>
      </w:r>
      <w:r>
        <w:rPr>
          <w:rFonts w:ascii="仿宋_GB2312" w:eastAsia="仿宋_GB2312" w:cs="仿宋_GB2312" w:hint="eastAsia"/>
          <w:sz w:val="24"/>
        </w:rPr>
        <w:t>日</w:t>
      </w:r>
    </w:p>
    <w:p w:rsidR="00A16895" w:rsidRDefault="00CF107F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 xml:space="preserve"> </w:t>
      </w: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4C5DA0" w:rsidRDefault="004C5DA0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A16895" w:rsidRDefault="00A16895" w:rsidP="004D25FF">
      <w:pPr>
        <w:snapToGrid w:val="0"/>
        <w:spacing w:line="360" w:lineRule="auto"/>
        <w:ind w:firstLineChars="200" w:firstLine="560"/>
        <w:rPr>
          <w:rFonts w:ascii="黑体" w:eastAsia="黑体"/>
          <w:sz w:val="28"/>
          <w:szCs w:val="32"/>
        </w:rPr>
      </w:pPr>
    </w:p>
    <w:p w:rsidR="00355664" w:rsidRDefault="00355664" w:rsidP="00355664">
      <w:pPr>
        <w:widowControl/>
        <w:snapToGrid w:val="0"/>
        <w:spacing w:line="360" w:lineRule="auto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lastRenderedPageBreak/>
        <w:t>附表</w:t>
      </w:r>
      <w:r>
        <w:rPr>
          <w:rFonts w:ascii="黑体" w:eastAsia="黑体"/>
          <w:sz w:val="28"/>
          <w:szCs w:val="32"/>
        </w:rPr>
        <w:t>1.</w:t>
      </w:r>
    </w:p>
    <w:p w:rsidR="00355664" w:rsidRDefault="00355664" w:rsidP="00355664">
      <w:pPr>
        <w:widowControl/>
        <w:snapToGrid w:val="0"/>
        <w:spacing w:line="360" w:lineRule="auto"/>
        <w:jc w:val="center"/>
        <w:rPr>
          <w:rFonts w:ascii="黑体" w:eastAsia="黑体"/>
          <w:sz w:val="28"/>
          <w:szCs w:val="32"/>
        </w:rPr>
      </w:pPr>
      <w:r>
        <w:rPr>
          <w:rFonts w:ascii="黑体" w:eastAsia="黑体" w:hint="eastAsia"/>
          <w:sz w:val="28"/>
          <w:szCs w:val="32"/>
        </w:rPr>
        <w:t>信息管理与信息系统专业双学位指导性教学计划进程安排</w:t>
      </w:r>
    </w:p>
    <w:tbl>
      <w:tblPr>
        <w:tblW w:w="10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0"/>
        <w:gridCol w:w="441"/>
        <w:gridCol w:w="1503"/>
        <w:gridCol w:w="2557"/>
        <w:gridCol w:w="735"/>
        <w:gridCol w:w="625"/>
        <w:gridCol w:w="635"/>
        <w:gridCol w:w="840"/>
        <w:gridCol w:w="651"/>
        <w:gridCol w:w="851"/>
        <w:gridCol w:w="709"/>
        <w:gridCol w:w="675"/>
      </w:tblGrid>
      <w:tr w:rsidR="00355664" w:rsidTr="00355664">
        <w:trPr>
          <w:trHeight w:val="330"/>
          <w:jc w:val="center"/>
        </w:trPr>
        <w:tc>
          <w:tcPr>
            <w:tcW w:w="8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类别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课程代码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课程名称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课程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性质</w:t>
            </w: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ind w:leftChars="-44" w:left="-92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建议开课学期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学分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学时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教学周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备注</w:t>
            </w:r>
          </w:p>
        </w:tc>
      </w:tr>
      <w:tr w:rsidR="00355664" w:rsidTr="00355664">
        <w:trPr>
          <w:trHeight w:val="345"/>
          <w:jc w:val="center"/>
        </w:trPr>
        <w:tc>
          <w:tcPr>
            <w:tcW w:w="8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总学时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理论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color w:val="000000"/>
              </w:rPr>
            </w:pPr>
            <w:r>
              <w:rPr>
                <w:rFonts w:ascii="仿宋_GB2312" w:eastAsia="仿宋_GB2312" w:hAnsi="宋体" w:hint="eastAsia"/>
                <w:b/>
                <w:color w:val="000000"/>
              </w:rPr>
              <w:t>实践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z w:val="44"/>
              </w:rPr>
            </w:pPr>
          </w:p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学科平台课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学科</w:t>
            </w:r>
          </w:p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平台课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1803604101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高等数学B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5.5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1803605802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3.5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1803603801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概率论与数理统计B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1802909801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1802910403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医学概论实验AⅠ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1.5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1802910101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医学概论Ⅱ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4.0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180291</w:t>
            </w:r>
            <w:r w:rsidR="00355664">
              <w:rPr>
                <w:rFonts w:ascii="仿宋_GB2312" w:eastAsia="仿宋_GB2312" w:hAnsi="宋体" w:hint="eastAsia"/>
              </w:rPr>
              <w:t>3003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医学概论实验AⅡ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1.5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24 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438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专业教育课</w:t>
            </w:r>
          </w:p>
          <w:p w:rsidR="00355664" w:rsidRDefault="00355664" w:rsidP="00387CDA">
            <w:pPr>
              <w:widowControl/>
              <w:spacing w:line="320" w:lineRule="exact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1803615001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线性代数B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1803624902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Python应用基础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87CDA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1803625002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C语言程序设计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87CDA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1803625102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计算机网络与应用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数据库技术与管理应用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 w:hint="eastAsia"/>
              </w:rPr>
              <w:t>1803610902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数据结构与算法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1803619101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运筹学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机器学习导论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信息系统分析与设计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人工智能概论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虚拟现实与增强现实应用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1803625701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智能医学概论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proofErr w:type="gramStart"/>
            <w:r>
              <w:rPr>
                <w:rFonts w:ascii="仿宋_GB2312" w:eastAsia="仿宋_GB2312" w:hAnsi="宋体" w:hint="eastAsia"/>
              </w:rPr>
              <w:t>云计算</w:t>
            </w:r>
            <w:proofErr w:type="gramEnd"/>
            <w:r>
              <w:rPr>
                <w:rFonts w:ascii="仿宋_GB2312" w:eastAsia="仿宋_GB2312" w:hAnsi="宋体" w:hint="eastAsia"/>
              </w:rPr>
              <w:t>应用技术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1803625902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大数据分析与处理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64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1803605302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管理经济学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1803626002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软件工程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355664">
              <w:rPr>
                <w:rFonts w:ascii="仿宋_GB2312" w:eastAsia="仿宋_GB2312" w:hAnsi="宋体"/>
              </w:rPr>
              <w:t>1803605402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管理统计学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1803626102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信息分析与决策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46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961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547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414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355664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</w:t>
            </w:r>
            <w:r>
              <w:rPr>
                <w:rFonts w:ascii="仿宋_GB2312" w:eastAsia="仿宋_GB2312" w:hAnsi="宋体" w:hint="eastAsia"/>
                <w:color w:val="000000"/>
              </w:rPr>
              <w:lastRenderedPageBreak/>
              <w:t>选修课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lastRenderedPageBreak/>
              <w:t>s</w:t>
            </w:r>
            <w:r w:rsidR="00355664">
              <w:rPr>
                <w:rFonts w:ascii="仿宋_GB2312" w:eastAsia="仿宋_GB2312" w:hAnsi="宋体" w:cs="仿宋_GB2312" w:hint="eastAsia"/>
              </w:rPr>
              <w:t>1803626202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操作系统原理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7777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664" w:rsidRDefault="00355664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数据管理与分析技术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智能系统与Arduino开发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JSP 程序设计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387CDA"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6A40DF">
              <w:rPr>
                <w:rFonts w:ascii="仿宋_GB2312" w:eastAsia="仿宋_GB2312" w:hAnsi="宋体"/>
              </w:rPr>
              <w:t>1803605901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管理学研究方法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Web客户端编程技术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1803626701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医院管理理论与实践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1803626801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信息法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D80753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1803626901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信息计量学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1803627001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竞争情报概论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1803627101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医学智能传感技术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6A40DF">
              <w:rPr>
                <w:rFonts w:ascii="仿宋_GB2312" w:eastAsia="仿宋_GB2312" w:hAnsi="宋体"/>
              </w:rPr>
              <w:t>1803619201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职业素养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应选小计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专业方向课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 w:rsidR="006A40DF">
              <w:rPr>
                <w:rFonts w:ascii="仿宋_GB2312" w:eastAsia="仿宋_GB2312" w:hAnsi="宋体"/>
              </w:rPr>
              <w:t>1803614502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卫生信息管理概论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  <w:r>
              <w:rPr>
                <w:rFonts w:ascii="仿宋_GB2312" w:eastAsia="仿宋_GB2312" w:hAnsi="宋体" w:hint="eastAsia"/>
                <w:spacing w:val="24"/>
              </w:rPr>
              <w:t>医学智能应用方向按课程组选修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1803627502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医学信息检索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1803627702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病案信息学C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1.5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1803627302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大数据管理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1803627402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智能医学图像处理</w:t>
            </w: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8" w:left="-101" w:rightChars="-31" w:right="-65"/>
              <w:jc w:val="center"/>
              <w:rPr>
                <w:rFonts w:ascii="仿宋_GB2312" w:eastAsia="仿宋_GB2312" w:hAnsi="宋体"/>
                <w:spacing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1803627202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Java语言程序设计</w:t>
            </w: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3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1803627602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医院信息系统</w:t>
            </w: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s</w:t>
            </w:r>
            <w:r w:rsidR="006A40DF">
              <w:rPr>
                <w:rFonts w:ascii="仿宋_GB2312" w:eastAsia="仿宋_GB2312" w:hAnsi="宋体" w:cs="仿宋_GB2312" w:hint="eastAsia"/>
              </w:rPr>
              <w:t>1803627802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数据挖掘概论C</w:t>
            </w: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2.0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48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55664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372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jc w:val="center"/>
              <w:rPr>
                <w:rFonts w:ascii="仿宋_GB2312" w:eastAsia="仿宋_GB2312" w:hAnsi="宋体" w:cs="宋体"/>
                <w:sz w:val="20"/>
                <w:szCs w:val="20"/>
              </w:rPr>
            </w:pPr>
            <w:r>
              <w:rPr>
                <w:rFonts w:ascii="仿宋_GB2312" w:eastAsia="仿宋_GB2312" w:hint="eastAsia"/>
                <w:sz w:val="20"/>
                <w:szCs w:val="20"/>
              </w:rPr>
              <w:t>182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87CDA">
        <w:trPr>
          <w:trHeight w:hRule="exact" w:val="1640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BC18FE">
            <w:pPr>
              <w:widowControl/>
              <w:snapToGrid w:val="0"/>
              <w:jc w:val="center"/>
              <w:rPr>
                <w:rFonts w:ascii="仿宋_GB2312" w:eastAsia="仿宋_GB2312" w:hAnsi="宋体"/>
                <w:color w:val="000000"/>
              </w:rPr>
            </w:pPr>
            <w:r>
              <w:rPr>
                <w:rFonts w:ascii="仿宋_GB2312" w:eastAsia="仿宋_GB2312" w:hAnsi="宋体" w:hint="eastAsia"/>
                <w:color w:val="000000"/>
              </w:rPr>
              <w:t>专业集中实践课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7069A8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s</w:t>
            </w:r>
            <w:r>
              <w:rPr>
                <w:rFonts w:ascii="仿宋_GB2312" w:eastAsia="仿宋_GB2312" w:hAnsi="宋体"/>
              </w:rPr>
              <w:t>1803602306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ind w:leftChars="-41" w:left="-86" w:rightChars="-47" w:right="-99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毕业论文(设计)</w:t>
            </w:r>
            <w:r w:rsidR="00D80753">
              <w:rPr>
                <w:rFonts w:ascii="仿宋_GB2312" w:eastAsia="仿宋_GB2312" w:hAnsi="宋体" w:hint="eastAsia"/>
              </w:rPr>
              <w:t>、毕业论文答辩</w:t>
            </w:r>
            <w:r>
              <w:rPr>
                <w:rFonts w:ascii="仿宋_GB2312" w:eastAsia="仿宋_GB2312" w:hAnsi="宋体" w:hint="eastAsia"/>
              </w:rPr>
              <w:t>-信息管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</w:rPr>
              <w:t>理与信息系统双学位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必修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E300E9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5-</w:t>
            </w:r>
            <w:r w:rsidR="00D80753">
              <w:rPr>
                <w:rFonts w:ascii="仿宋_GB2312" w:eastAsia="仿宋_GB2312" w:hAnsi="宋体" w:hint="eastAsia"/>
                <w:sz w:val="20"/>
                <w:szCs w:val="20"/>
              </w:rPr>
              <w:t>6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1C7AFF" w:rsidP="00387CDA">
            <w:pPr>
              <w:widowControl/>
              <w:spacing w:line="320" w:lineRule="exact"/>
              <w:ind w:leftChars="-54" w:left="-113" w:rightChars="-44" w:right="-92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D80753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</w:tr>
      <w:tr w:rsidR="006A40DF" w:rsidTr="00387CDA">
        <w:trPr>
          <w:trHeight w:hRule="exact" w:val="397"/>
          <w:jc w:val="center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color w:val="000000"/>
              </w:rPr>
            </w:pPr>
          </w:p>
        </w:tc>
        <w:tc>
          <w:tcPr>
            <w:tcW w:w="5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小计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1C7AFF" w:rsidP="00387CDA">
            <w:pPr>
              <w:widowControl/>
              <w:spacing w:line="320" w:lineRule="exact"/>
              <w:ind w:leftChars="-48" w:left="-101" w:rightChars="-44" w:right="-92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  <w:r>
              <w:rPr>
                <w:rFonts w:ascii="仿宋_GB2312" w:eastAsia="仿宋_GB2312" w:hAnsi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DF" w:rsidRDefault="006A40DF" w:rsidP="00387CDA">
            <w:pPr>
              <w:spacing w:line="320" w:lineRule="exact"/>
              <w:jc w:val="center"/>
              <w:rPr>
                <w:rFonts w:ascii="仿宋_GB2312" w:eastAsia="仿宋_GB2312" w:hAnsi="宋体"/>
                <w:color w:val="000000"/>
                <w:sz w:val="20"/>
                <w:szCs w:val="20"/>
              </w:rPr>
            </w:pPr>
          </w:p>
        </w:tc>
      </w:tr>
    </w:tbl>
    <w:p w:rsidR="00355664" w:rsidRDefault="00355664" w:rsidP="00355664">
      <w:pPr>
        <w:snapToGrid w:val="0"/>
        <w:spacing w:line="360" w:lineRule="auto"/>
      </w:pPr>
    </w:p>
    <w:sectPr w:rsidR="00355664" w:rsidSect="00727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D6" w:rsidRDefault="00DB2AD6" w:rsidP="00CD1980">
      <w:r>
        <w:separator/>
      </w:r>
    </w:p>
  </w:endnote>
  <w:endnote w:type="continuationSeparator" w:id="0">
    <w:p w:rsidR="00DB2AD6" w:rsidRDefault="00DB2AD6" w:rsidP="00CD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D6" w:rsidRDefault="00DB2AD6" w:rsidP="00CD1980">
      <w:r>
        <w:separator/>
      </w:r>
    </w:p>
  </w:footnote>
  <w:footnote w:type="continuationSeparator" w:id="0">
    <w:p w:rsidR="00DB2AD6" w:rsidRDefault="00DB2AD6" w:rsidP="00CD19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A94"/>
    <w:rsid w:val="00007CBD"/>
    <w:rsid w:val="00040CC2"/>
    <w:rsid w:val="000638F2"/>
    <w:rsid w:val="000653BE"/>
    <w:rsid w:val="00093A25"/>
    <w:rsid w:val="000F393B"/>
    <w:rsid w:val="00106D81"/>
    <w:rsid w:val="001364C4"/>
    <w:rsid w:val="00162164"/>
    <w:rsid w:val="00175F1B"/>
    <w:rsid w:val="001C7AFF"/>
    <w:rsid w:val="00240351"/>
    <w:rsid w:val="002830DD"/>
    <w:rsid w:val="00284BD6"/>
    <w:rsid w:val="00303F22"/>
    <w:rsid w:val="00334E3C"/>
    <w:rsid w:val="00355664"/>
    <w:rsid w:val="00367A34"/>
    <w:rsid w:val="00377778"/>
    <w:rsid w:val="00380C04"/>
    <w:rsid w:val="00386754"/>
    <w:rsid w:val="00387CDA"/>
    <w:rsid w:val="003A3BD0"/>
    <w:rsid w:val="003C5A83"/>
    <w:rsid w:val="0041358C"/>
    <w:rsid w:val="00435FC3"/>
    <w:rsid w:val="00491154"/>
    <w:rsid w:val="004A11CF"/>
    <w:rsid w:val="004A1C0E"/>
    <w:rsid w:val="004C5DA0"/>
    <w:rsid w:val="004D25FF"/>
    <w:rsid w:val="004D6B4C"/>
    <w:rsid w:val="004F061F"/>
    <w:rsid w:val="005724B7"/>
    <w:rsid w:val="0059362C"/>
    <w:rsid w:val="005A17ED"/>
    <w:rsid w:val="005F2630"/>
    <w:rsid w:val="00603B77"/>
    <w:rsid w:val="00614D3B"/>
    <w:rsid w:val="00617278"/>
    <w:rsid w:val="00644937"/>
    <w:rsid w:val="006A40DF"/>
    <w:rsid w:val="007069A8"/>
    <w:rsid w:val="00727FB9"/>
    <w:rsid w:val="007A277E"/>
    <w:rsid w:val="007A4A45"/>
    <w:rsid w:val="008C4794"/>
    <w:rsid w:val="00921248"/>
    <w:rsid w:val="00965490"/>
    <w:rsid w:val="009C1DE2"/>
    <w:rsid w:val="009E1264"/>
    <w:rsid w:val="009F0DB1"/>
    <w:rsid w:val="00A03262"/>
    <w:rsid w:val="00A16895"/>
    <w:rsid w:val="00A36D03"/>
    <w:rsid w:val="00A72D93"/>
    <w:rsid w:val="00AA4346"/>
    <w:rsid w:val="00AA7436"/>
    <w:rsid w:val="00B40713"/>
    <w:rsid w:val="00B715E2"/>
    <w:rsid w:val="00B93F68"/>
    <w:rsid w:val="00BA5452"/>
    <w:rsid w:val="00BB10CB"/>
    <w:rsid w:val="00BC18FE"/>
    <w:rsid w:val="00C12604"/>
    <w:rsid w:val="00C422E8"/>
    <w:rsid w:val="00C63C62"/>
    <w:rsid w:val="00C66959"/>
    <w:rsid w:val="00C8028A"/>
    <w:rsid w:val="00C85915"/>
    <w:rsid w:val="00C93440"/>
    <w:rsid w:val="00CA4D0A"/>
    <w:rsid w:val="00CB5A94"/>
    <w:rsid w:val="00CD1980"/>
    <w:rsid w:val="00CD7786"/>
    <w:rsid w:val="00CE747A"/>
    <w:rsid w:val="00CF107F"/>
    <w:rsid w:val="00D47D98"/>
    <w:rsid w:val="00D80753"/>
    <w:rsid w:val="00D90429"/>
    <w:rsid w:val="00D916B7"/>
    <w:rsid w:val="00DA4C56"/>
    <w:rsid w:val="00DB2AD6"/>
    <w:rsid w:val="00DE1B7B"/>
    <w:rsid w:val="00DF2383"/>
    <w:rsid w:val="00DF7FFA"/>
    <w:rsid w:val="00E300E9"/>
    <w:rsid w:val="00E33C5B"/>
    <w:rsid w:val="00EB5FF3"/>
    <w:rsid w:val="00EF33DB"/>
    <w:rsid w:val="00F04D16"/>
    <w:rsid w:val="00F85236"/>
    <w:rsid w:val="00FA1A14"/>
    <w:rsid w:val="00FC099D"/>
    <w:rsid w:val="00FC4A35"/>
    <w:rsid w:val="00FD7A3F"/>
    <w:rsid w:val="00FF5BF2"/>
    <w:rsid w:val="02D13865"/>
    <w:rsid w:val="04B35848"/>
    <w:rsid w:val="067C0399"/>
    <w:rsid w:val="09036CCE"/>
    <w:rsid w:val="122F1E61"/>
    <w:rsid w:val="15AD7679"/>
    <w:rsid w:val="1C097E1A"/>
    <w:rsid w:val="205F72E9"/>
    <w:rsid w:val="22946EA5"/>
    <w:rsid w:val="272D7768"/>
    <w:rsid w:val="279C60B0"/>
    <w:rsid w:val="27CB5FD6"/>
    <w:rsid w:val="287C7F4C"/>
    <w:rsid w:val="2DEB5534"/>
    <w:rsid w:val="2FBB77E2"/>
    <w:rsid w:val="36EC62E8"/>
    <w:rsid w:val="394E35D3"/>
    <w:rsid w:val="3A9F3260"/>
    <w:rsid w:val="474518BB"/>
    <w:rsid w:val="4800339D"/>
    <w:rsid w:val="58430476"/>
    <w:rsid w:val="5BF62286"/>
    <w:rsid w:val="5D6634A4"/>
    <w:rsid w:val="5D885D27"/>
    <w:rsid w:val="5E7121D8"/>
    <w:rsid w:val="61827801"/>
    <w:rsid w:val="65B3336F"/>
    <w:rsid w:val="6BDA483E"/>
    <w:rsid w:val="6F242A02"/>
    <w:rsid w:val="70CB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727FB9"/>
    <w:pPr>
      <w:jc w:val="left"/>
    </w:pPr>
  </w:style>
  <w:style w:type="character" w:customStyle="1" w:styleId="Char">
    <w:name w:val="批注文字 Char"/>
    <w:basedOn w:val="a0"/>
    <w:link w:val="a3"/>
    <w:uiPriority w:val="99"/>
    <w:locked/>
    <w:rsid w:val="00727FB9"/>
    <w:rPr>
      <w:rFonts w:cs="Times New Roman"/>
      <w:kern w:val="2"/>
      <w:sz w:val="24"/>
      <w:szCs w:val="24"/>
    </w:rPr>
  </w:style>
  <w:style w:type="paragraph" w:styleId="a4">
    <w:name w:val="Balloon Text"/>
    <w:basedOn w:val="a"/>
    <w:link w:val="Char1"/>
    <w:uiPriority w:val="99"/>
    <w:semiHidden/>
    <w:rsid w:val="00727FB9"/>
    <w:rPr>
      <w:kern w:val="0"/>
      <w:sz w:val="18"/>
      <w:szCs w:val="18"/>
    </w:rPr>
  </w:style>
  <w:style w:type="character" w:customStyle="1" w:styleId="Char1">
    <w:name w:val="批注框文本 Char1"/>
    <w:basedOn w:val="a0"/>
    <w:link w:val="a4"/>
    <w:uiPriority w:val="99"/>
    <w:semiHidden/>
    <w:locked/>
    <w:rsid w:val="00727FB9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7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27FB9"/>
    <w:rPr>
      <w:rFonts w:cs="Times New Roman"/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727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727FB9"/>
    <w:rPr>
      <w:rFonts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727FB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批注框文本 Char"/>
    <w:basedOn w:val="a0"/>
    <w:uiPriority w:val="99"/>
    <w:semiHidden/>
    <w:locked/>
    <w:rsid w:val="00727FB9"/>
    <w:rPr>
      <w:rFonts w:cs="Times New Roman"/>
      <w:sz w:val="18"/>
      <w:szCs w:val="18"/>
    </w:rPr>
  </w:style>
  <w:style w:type="table" w:customStyle="1" w:styleId="1">
    <w:name w:val="网格型1"/>
    <w:uiPriority w:val="99"/>
    <w:rsid w:val="00727FB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CF107F"/>
    <w:rPr>
      <w:sz w:val="21"/>
      <w:szCs w:val="21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rsid w:val="00CF107F"/>
    <w:rPr>
      <w:b/>
      <w:bCs/>
    </w:rPr>
  </w:style>
  <w:style w:type="character" w:customStyle="1" w:styleId="Char4">
    <w:name w:val="批注主题 Char"/>
    <w:basedOn w:val="Char"/>
    <w:link w:val="a9"/>
    <w:uiPriority w:val="99"/>
    <w:semiHidden/>
    <w:rsid w:val="00CF107F"/>
    <w:rPr>
      <w:rFonts w:cs="Times New Roman"/>
      <w:b/>
      <w:bCs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FB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727FB9"/>
    <w:pPr>
      <w:jc w:val="left"/>
    </w:pPr>
  </w:style>
  <w:style w:type="character" w:customStyle="1" w:styleId="Char">
    <w:name w:val="批注文字 Char"/>
    <w:basedOn w:val="a0"/>
    <w:link w:val="a3"/>
    <w:uiPriority w:val="99"/>
    <w:locked/>
    <w:rsid w:val="00727FB9"/>
    <w:rPr>
      <w:rFonts w:cs="Times New Roman"/>
      <w:kern w:val="2"/>
      <w:sz w:val="24"/>
      <w:szCs w:val="24"/>
    </w:rPr>
  </w:style>
  <w:style w:type="paragraph" w:styleId="a4">
    <w:name w:val="Balloon Text"/>
    <w:basedOn w:val="a"/>
    <w:link w:val="Char1"/>
    <w:uiPriority w:val="99"/>
    <w:semiHidden/>
    <w:rsid w:val="00727FB9"/>
    <w:rPr>
      <w:kern w:val="0"/>
      <w:sz w:val="18"/>
      <w:szCs w:val="18"/>
    </w:rPr>
  </w:style>
  <w:style w:type="character" w:customStyle="1" w:styleId="Char1">
    <w:name w:val="批注框文本 Char1"/>
    <w:basedOn w:val="a0"/>
    <w:link w:val="a4"/>
    <w:uiPriority w:val="99"/>
    <w:semiHidden/>
    <w:locked/>
    <w:rsid w:val="00727FB9"/>
    <w:rPr>
      <w:rFonts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727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727FB9"/>
    <w:rPr>
      <w:rFonts w:cs="Times New Roman"/>
      <w:kern w:val="2"/>
      <w:sz w:val="18"/>
      <w:szCs w:val="18"/>
    </w:rPr>
  </w:style>
  <w:style w:type="paragraph" w:styleId="a6">
    <w:name w:val="header"/>
    <w:basedOn w:val="a"/>
    <w:link w:val="Char2"/>
    <w:uiPriority w:val="99"/>
    <w:rsid w:val="00727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locked/>
    <w:rsid w:val="00727FB9"/>
    <w:rPr>
      <w:rFonts w:cs="Times New Roman"/>
      <w:kern w:val="2"/>
      <w:sz w:val="18"/>
      <w:szCs w:val="18"/>
    </w:rPr>
  </w:style>
  <w:style w:type="table" w:styleId="a7">
    <w:name w:val="Table Grid"/>
    <w:basedOn w:val="a1"/>
    <w:uiPriority w:val="99"/>
    <w:rsid w:val="00727FB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3">
    <w:name w:val="批注框文本 Char"/>
    <w:basedOn w:val="a0"/>
    <w:uiPriority w:val="99"/>
    <w:semiHidden/>
    <w:locked/>
    <w:rsid w:val="00727FB9"/>
    <w:rPr>
      <w:rFonts w:cs="Times New Roman"/>
      <w:sz w:val="18"/>
      <w:szCs w:val="18"/>
    </w:rPr>
  </w:style>
  <w:style w:type="table" w:customStyle="1" w:styleId="1">
    <w:name w:val="网格型1"/>
    <w:uiPriority w:val="99"/>
    <w:rsid w:val="00727FB9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CF107F"/>
    <w:rPr>
      <w:sz w:val="21"/>
      <w:szCs w:val="21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rsid w:val="00CF107F"/>
    <w:rPr>
      <w:b/>
      <w:bCs/>
    </w:rPr>
  </w:style>
  <w:style w:type="character" w:customStyle="1" w:styleId="Char4">
    <w:name w:val="批注主题 Char"/>
    <w:basedOn w:val="Char"/>
    <w:link w:val="a9"/>
    <w:uiPriority w:val="99"/>
    <w:semiHidden/>
    <w:rsid w:val="00CF107F"/>
    <w:rPr>
      <w:rFonts w:cs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1639B-A463-43E9-A739-43A1B0AF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610</Words>
  <Characters>3478</Characters>
  <Application>Microsoft Office Word</Application>
  <DocSecurity>0</DocSecurity>
  <Lines>28</Lines>
  <Paragraphs>8</Paragraphs>
  <ScaleCrop>false</ScaleCrop>
  <Company>Microsoft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滨州医学院应用心理学专业双学位培养方案</dc:title>
  <dc:creator>qhy</dc:creator>
  <cp:lastModifiedBy>HP</cp:lastModifiedBy>
  <cp:revision>10</cp:revision>
  <cp:lastPrinted>2019-08-27T01:04:00Z</cp:lastPrinted>
  <dcterms:created xsi:type="dcterms:W3CDTF">2019-08-27T02:36:00Z</dcterms:created>
  <dcterms:modified xsi:type="dcterms:W3CDTF">2019-09-02T01:02:00Z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