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F2978">
      <w:pPr>
        <w:jc w:val="left"/>
        <w:rPr>
          <w:rFonts w:hint="default" w:ascii="方正小标宋简体" w:hAnsi="方正小标宋简体" w:eastAsia="方正小标宋简体" w:cs="方正小标宋简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附件1</w:t>
      </w:r>
    </w:p>
    <w:p w14:paraId="4FF0F2C8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教务管理系统学业警示操作说明</w:t>
      </w:r>
    </w:p>
    <w:p w14:paraId="7A6F1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登录：可使用院系教学办主任或院系学工办账号登录教务管理系统http://jwgl.bzmc.edu.cn。</w:t>
      </w:r>
    </w:p>
    <w:p w14:paraId="66BA4D1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查询、审核2024-2025-1学期必修课成绩预警名单</w:t>
      </w:r>
    </w:p>
    <w:p w14:paraId="35571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1.点击“成绩管理-学业预警管理-学业预警数据统计”，可查询、导出学业预警学生名单（</w:t>
      </w:r>
      <w:r>
        <w:rPr>
          <w:rFonts w:hint="eastAsia"/>
          <w:color w:val="0000FF"/>
          <w:sz w:val="28"/>
          <w:szCs w:val="28"/>
          <w:lang w:val="en-US" w:eastAsia="zh-CN"/>
        </w:rPr>
        <w:t>预警学年学期选择当前学期：2024-2025-2</w:t>
      </w:r>
      <w:r>
        <w:rPr>
          <w:rFonts w:hint="eastAsia"/>
          <w:sz w:val="28"/>
          <w:szCs w:val="28"/>
          <w:lang w:val="en-US" w:eastAsia="zh-CN"/>
        </w:rPr>
        <w:t>）。</w:t>
      </w:r>
      <w:r>
        <w:rPr>
          <w:rFonts w:hint="eastAsia"/>
          <w:color w:val="auto"/>
          <w:sz w:val="28"/>
          <w:szCs w:val="28"/>
          <w:lang w:val="en-US" w:eastAsia="zh-CN"/>
        </w:rPr>
        <w:t>勾选一条名单，点击“学籍预警统计详情”，可查看统计详情。</w:t>
      </w:r>
    </w:p>
    <w:p w14:paraId="3D7DB0AB">
      <w:pPr>
        <w:rPr>
          <w:rFonts w:hint="eastAsia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3515" cy="2486660"/>
            <wp:effectExtent l="0" t="0" r="13335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F5ADF"/>
    <w:p w14:paraId="31202500">
      <w:r>
        <w:drawing>
          <wp:inline distT="0" distB="0" distL="114300" distR="114300">
            <wp:extent cx="5266055" cy="2103120"/>
            <wp:effectExtent l="0" t="0" r="10795" b="11430"/>
            <wp:docPr id="23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2533650"/>
            <wp:effectExtent l="0" t="0" r="4445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20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color w:val="auto"/>
        </w:rPr>
      </w:pPr>
      <w:r>
        <w:rPr>
          <w:rFonts w:hint="eastAsia"/>
          <w:sz w:val="28"/>
          <w:szCs w:val="28"/>
          <w:lang w:val="en-US" w:eastAsia="zh-CN"/>
        </w:rPr>
        <w:t>2.学业预警名单核对无误后，进入“成绩管理-学业预警管理-学业预警结果处理，点击“预警处理”，进入“处理数据”界面，选择年级，勾选名单（可选择每页显示条目数）确定学业预警处理名单。</w:t>
      </w:r>
    </w:p>
    <w:p w14:paraId="4263BB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62880" cy="2655570"/>
            <wp:effectExtent l="0" t="0" r="1397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B73D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68DA85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p w14:paraId="5588D1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drawing>
          <wp:inline distT="0" distB="0" distL="114300" distR="114300">
            <wp:extent cx="5262880" cy="1696720"/>
            <wp:effectExtent l="0" t="0" r="13970" b="177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6CD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</w:p>
    <w:p w14:paraId="4B18BE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  <w:r>
        <w:drawing>
          <wp:inline distT="0" distB="0" distL="114300" distR="114300">
            <wp:extent cx="5271770" cy="3292475"/>
            <wp:effectExtent l="0" t="0" r="5080" b="3175"/>
            <wp:docPr id="15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29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F4C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color w:val="auto"/>
          <w:sz w:val="28"/>
          <w:szCs w:val="28"/>
          <w:lang w:val="en-US" w:eastAsia="zh-CN"/>
        </w:rPr>
        <w:t>3.在“</w:t>
      </w:r>
      <w:r>
        <w:rPr>
          <w:rFonts w:hint="eastAsia"/>
          <w:sz w:val="28"/>
          <w:szCs w:val="28"/>
          <w:lang w:val="en-US" w:eastAsia="zh-CN"/>
        </w:rPr>
        <w:t>学业预警结果处理”界面，勾选名单，点击“确认”。</w:t>
      </w:r>
      <w:r>
        <w:rPr>
          <w:rFonts w:hint="eastAsia"/>
          <w:color w:val="auto"/>
          <w:sz w:val="28"/>
          <w:szCs w:val="28"/>
          <w:lang w:val="en-US" w:eastAsia="zh-CN"/>
        </w:rPr>
        <w:t>进行“确认”处理后，学生登录教务管理系统将收到“警示”提醒。</w:t>
      </w:r>
    </w:p>
    <w:p w14:paraId="52C7B4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1435735"/>
            <wp:effectExtent l="0" t="0" r="8255" b="12065"/>
            <wp:docPr id="1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43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247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auto"/>
        <w:rPr>
          <w:rFonts w:hint="eastAsia" w:ascii="仿宋_GB2312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审核</w:t>
      </w:r>
      <w:r>
        <w:rPr>
          <w:rFonts w:hint="eastAsia" w:ascii="仿宋_GB2312"/>
          <w:b/>
          <w:bCs/>
          <w:sz w:val="28"/>
          <w:szCs w:val="28"/>
          <w:lang w:val="en-US" w:eastAsia="zh-CN"/>
        </w:rPr>
        <w:t>见习、实习学生各学期已修读必修课欠修学分情况</w:t>
      </w:r>
    </w:p>
    <w:p w14:paraId="05CA61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“成绩管理-成绩统计分析-学分统计”。</w:t>
      </w:r>
    </w:p>
    <w:p w14:paraId="51F7F54B">
      <w:r>
        <w:drawing>
          <wp:inline distT="0" distB="0" distL="114300" distR="114300">
            <wp:extent cx="5268595" cy="2193925"/>
            <wp:effectExtent l="0" t="0" r="8255" b="1587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19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BF8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2.勾选“累计学期”，填写“不及格学分”区间“大于等于20并小于100”，选择学院、年级、专业、有学籍、在校、主修、最大值，课程性质选“必修课、必修（新）”，点击“统计”、“导出”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必修课</w:t>
      </w:r>
      <w:r>
        <w:rPr>
          <w:rFonts w:hint="eastAsia"/>
          <w:sz w:val="28"/>
          <w:szCs w:val="28"/>
          <w:lang w:val="en-US" w:eastAsia="zh-CN"/>
        </w:rPr>
        <w:t>欠修20学分以上的学生名单。</w:t>
      </w:r>
    </w:p>
    <w:p w14:paraId="3DD525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079875" cy="4323715"/>
            <wp:effectExtent l="0" t="0" r="15875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79875" cy="432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1280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3.“不及格学分”区间填写“大于等于15并小于100”，课程类别选择“学科平台课”，点击“统计”、“导出”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学科平台课</w:t>
      </w:r>
      <w:r>
        <w:rPr>
          <w:rFonts w:hint="eastAsia"/>
          <w:sz w:val="28"/>
          <w:szCs w:val="28"/>
          <w:lang w:val="en-US" w:eastAsia="zh-CN"/>
        </w:rPr>
        <w:t>欠修15学分以上的学生名单。</w:t>
      </w:r>
    </w:p>
    <w:p w14:paraId="5CA667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188460" cy="6251575"/>
            <wp:effectExtent l="0" t="0" r="2540" b="1587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8460" cy="625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57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三、查询2021级（五年制）、2022级（四年制）学生专业选修课学分修读情况</w:t>
      </w:r>
    </w:p>
    <w:p w14:paraId="2CB090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“成绩管理-成绩统计分析-学分统计”，</w:t>
      </w:r>
      <w:r>
        <w:rPr>
          <w:rFonts w:hint="eastAsia"/>
          <w:sz w:val="28"/>
          <w:szCs w:val="28"/>
          <w:lang w:val="en-US" w:eastAsia="zh-CN"/>
        </w:rPr>
        <w:t>勾选“累计学期”，填写“</w:t>
      </w:r>
      <w:r>
        <w:rPr>
          <w:rFonts w:hint="eastAsia"/>
          <w:color w:val="0000FF"/>
          <w:sz w:val="28"/>
          <w:szCs w:val="28"/>
          <w:lang w:val="en-US" w:eastAsia="zh-CN"/>
        </w:rPr>
        <w:t>获得学分</w:t>
      </w:r>
      <w:r>
        <w:rPr>
          <w:rFonts w:hint="eastAsia"/>
          <w:sz w:val="28"/>
          <w:szCs w:val="28"/>
          <w:lang w:val="en-US" w:eastAsia="zh-CN"/>
        </w:rPr>
        <w:t>”区间“大于等于0并小于100”，选择学院、年级、专业、有学籍、在校、主修、最大值，课程类别选“专业选修课”，点击“统计”、“导出”</w:t>
      </w:r>
      <w:r>
        <w:rPr>
          <w:rFonts w:hint="eastAsia"/>
          <w:color w:val="0000FF"/>
          <w:sz w:val="28"/>
          <w:szCs w:val="28"/>
          <w:lang w:val="en-US" w:eastAsia="zh-CN"/>
        </w:rPr>
        <w:t>专业选修课</w:t>
      </w:r>
      <w:r>
        <w:rPr>
          <w:rFonts w:hint="eastAsia"/>
          <w:sz w:val="28"/>
          <w:szCs w:val="28"/>
          <w:lang w:val="en-US" w:eastAsia="zh-CN"/>
        </w:rPr>
        <w:t>学分修读情况，提醒学生按照培养方案要求及时修满专业选修课学分。</w:t>
      </w:r>
    </w:p>
    <w:p w14:paraId="459DE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476115" cy="5509895"/>
            <wp:effectExtent l="0" t="0" r="635" b="14605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76115" cy="550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AD0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四、查询2021级（五年制）、2022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级（四年制）学生通识选修课修读学分情况</w:t>
      </w:r>
    </w:p>
    <w:p w14:paraId="3A6F9C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/>
          <w:sz w:val="28"/>
          <w:szCs w:val="28"/>
          <w:lang w:val="en-US" w:eastAsia="zh-CN"/>
        </w:rPr>
        <w:t>点击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>“成绩管理-成绩统计分析-通识选修课成绩统计分析”，</w:t>
      </w:r>
      <w:r>
        <w:rPr>
          <w:rFonts w:hint="eastAsia"/>
          <w:sz w:val="28"/>
          <w:szCs w:val="28"/>
          <w:lang w:val="en-US" w:eastAsia="zh-CN"/>
        </w:rPr>
        <w:t>选择学院、年级、专业、有学籍、在校、主修、正考，点击“统计”、“导出（统计）”名单，查询</w:t>
      </w:r>
      <w:r>
        <w:rPr>
          <w:rFonts w:hint="eastAsia"/>
          <w:color w:val="0000FF"/>
          <w:sz w:val="28"/>
          <w:szCs w:val="28"/>
          <w:lang w:val="en-US" w:eastAsia="zh-CN"/>
        </w:rPr>
        <w:t>通识选修课（创新创业类、文化沟通类、艺术鉴赏类、人文社科类、自然科学类）</w:t>
      </w:r>
      <w:r>
        <w:rPr>
          <w:rFonts w:hint="eastAsia"/>
          <w:sz w:val="28"/>
          <w:szCs w:val="28"/>
          <w:lang w:val="en-US" w:eastAsia="zh-CN"/>
        </w:rPr>
        <w:t>学分修读情况，对未修满培养方案相应课程类别要求学分的学生进行提醒。</w:t>
      </w:r>
    </w:p>
    <w:p w14:paraId="628E94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default"/>
          <w:color w:val="0000FF"/>
          <w:sz w:val="28"/>
          <w:szCs w:val="28"/>
          <w:lang w:val="en-US" w:eastAsia="zh-CN"/>
        </w:rPr>
      </w:pPr>
      <w:r>
        <w:rPr>
          <w:rFonts w:hint="eastAsia"/>
          <w:color w:val="0000FF"/>
          <w:sz w:val="28"/>
          <w:szCs w:val="28"/>
          <w:lang w:val="en-US" w:eastAsia="zh-CN"/>
        </w:rPr>
        <w:t>注：此处查询的英语提高类学分仅为英语提高类选修课（课程组）学分，通用学术英语、医学英语等在固定学期开设的英语类选修课学分未在这里统计。</w:t>
      </w:r>
    </w:p>
    <w:p w14:paraId="7D74334C">
      <w:r>
        <w:drawing>
          <wp:inline distT="0" distB="0" distL="114300" distR="114300">
            <wp:extent cx="5005070" cy="3115945"/>
            <wp:effectExtent l="0" t="0" r="508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05070" cy="311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153410" cy="4467860"/>
            <wp:effectExtent l="0" t="0" r="889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53410" cy="446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E47739"/>
    <w:multiLevelType w:val="singleLevel"/>
    <w:tmpl w:val="33E4773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1ZWQ2ZTVkZDk1ZTkxNWZmMmM3M2FkNTJmZWQ2MWIifQ=="/>
  </w:docVars>
  <w:rsids>
    <w:rsidRoot w:val="4ADB2359"/>
    <w:rsid w:val="01C1062F"/>
    <w:rsid w:val="0C8E3B2F"/>
    <w:rsid w:val="14DD1B26"/>
    <w:rsid w:val="154548F9"/>
    <w:rsid w:val="1A48217A"/>
    <w:rsid w:val="22ED02AF"/>
    <w:rsid w:val="23C7588E"/>
    <w:rsid w:val="2E975134"/>
    <w:rsid w:val="362168F8"/>
    <w:rsid w:val="4ADB2359"/>
    <w:rsid w:val="4B8D5A48"/>
    <w:rsid w:val="56A30FD8"/>
    <w:rsid w:val="601B08E2"/>
    <w:rsid w:val="7B81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920</Words>
  <Characters>990</Characters>
  <Lines>0</Lines>
  <Paragraphs>0</Paragraphs>
  <TotalTime>12</TotalTime>
  <ScaleCrop>false</ScaleCrop>
  <LinksUpToDate>false</LinksUpToDate>
  <CharactersWithSpaces>990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2022-05-17T07:28:00Z</dcterms:created>
  <dc:creator>HP</dc:creator>
  <cp:lastModifiedBy>吱吱</cp:lastModifiedBy>
  <dcterms:modified xsi:type="dcterms:W3CDTF">2025-03-29T00:47:32Z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6436335976744A408AEAB295D381F431</vt:lpwstr>
  </property>
  <property fmtid="{D5CDD505-2E9C-101B-9397-08002B2CF9AE}" pid="4" name="KSOTemplateDocerSaveRecord">
    <vt:lpwstr>eyJoZGlkIjoiNjQ1ZWQ2ZTVkZDk1ZTkxNWZmMmM3M2FkNTJmZWQ2MWIiLCJ1c2VySWQiOiIzNjU5MjM5NTkifQ==</vt:lpwstr>
  </property>
</Properties>
</file>