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07" w:rsidRDefault="00317D89">
      <w:pPr>
        <w:spacing w:line="58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山东省一流本科专业建设实施方案</w:t>
      </w:r>
    </w:p>
    <w:p w:rsidR="00107807" w:rsidRDefault="00107807">
      <w:pPr>
        <w:spacing w:line="580" w:lineRule="exact"/>
        <w:jc w:val="left"/>
        <w:rPr>
          <w:rFonts w:ascii="仿宋_GB2312" w:eastAsia="仿宋_GB2312" w:hAnsi="Arial" w:cs="Arial"/>
          <w:b/>
          <w:bCs/>
          <w:color w:val="000000"/>
          <w:kern w:val="0"/>
          <w:sz w:val="32"/>
          <w:szCs w:val="32"/>
        </w:rPr>
      </w:pPr>
    </w:p>
    <w:p w:rsidR="00107807" w:rsidRPr="005A5ABA" w:rsidRDefault="00317D89" w:rsidP="005A5ABA">
      <w:pPr>
        <w:spacing w:line="580" w:lineRule="exact"/>
        <w:ind w:firstLineChars="200" w:firstLine="640"/>
        <w:jc w:val="left"/>
        <w:rPr>
          <w:rFonts w:ascii="仿宋_GB2312" w:eastAsia="仿宋_GB2312" w:hAnsi="Arial" w:cs="Arial"/>
          <w:bCs/>
          <w:color w:val="000000"/>
          <w:kern w:val="0"/>
          <w:sz w:val="32"/>
          <w:szCs w:val="32"/>
        </w:rPr>
      </w:pPr>
      <w:bookmarkStart w:id="0" w:name="_GoBack"/>
      <w:r w:rsidRPr="005A5ABA">
        <w:rPr>
          <w:rFonts w:ascii="仿宋_GB2312" w:eastAsia="仿宋_GB2312" w:hAnsi="Arial" w:cs="Arial" w:hint="eastAsia"/>
          <w:bCs/>
          <w:color w:val="000000"/>
          <w:kern w:val="0"/>
          <w:sz w:val="32"/>
          <w:szCs w:val="32"/>
        </w:rPr>
        <w:t>为贯彻落实《教育部关于加快建设高水平本科教育 全面提高人才培养能力的意见》（教高〔2018〕2号）和《山东省人民政府办公厅关于推进新时代山东高等教育高质量发展的若干意见</w:t>
      </w:r>
      <w:r w:rsidRPr="005A5ABA">
        <w:rPr>
          <w:rFonts w:ascii="仿宋_GB2312" w:eastAsia="仿宋_GB2312" w:hAnsi="Arial" w:cs="Arial" w:hint="eastAsia"/>
          <w:bCs/>
          <w:kern w:val="0"/>
          <w:sz w:val="32"/>
          <w:szCs w:val="32"/>
        </w:rPr>
        <w:t>》（鲁政办字〔2019〕76号）精神</w:t>
      </w:r>
      <w:r w:rsidRPr="005A5ABA">
        <w:rPr>
          <w:rFonts w:ascii="仿宋_GB2312" w:eastAsia="仿宋_GB2312" w:hAnsi="Arial" w:cs="Arial" w:hint="eastAsia"/>
          <w:bCs/>
          <w:color w:val="000000"/>
          <w:kern w:val="0"/>
          <w:sz w:val="32"/>
          <w:szCs w:val="32"/>
        </w:rPr>
        <w:t>，加快推进我省一流本科专业建设，培养一流人才，根据《教育部办公厅关于实施一流本科专业建设“双万计划”的通知》（教高厅函〔2019〕18号）要求，制定本方案。</w:t>
      </w:r>
    </w:p>
    <w:p w:rsidR="00107807" w:rsidRPr="005A5ABA" w:rsidRDefault="00317D89" w:rsidP="005A5ABA">
      <w:pPr>
        <w:spacing w:line="580" w:lineRule="exact"/>
        <w:ind w:firstLineChars="200" w:firstLine="640"/>
        <w:jc w:val="left"/>
        <w:rPr>
          <w:rFonts w:ascii="黑体" w:eastAsia="黑体" w:hAnsi="黑体" w:cs="黑体"/>
          <w:bCs/>
          <w:kern w:val="0"/>
          <w:sz w:val="32"/>
          <w:szCs w:val="32"/>
          <w:u w:color="000000"/>
          <w:lang w:val="zh-TW"/>
        </w:rPr>
      </w:pPr>
      <w:r w:rsidRPr="005A5ABA">
        <w:rPr>
          <w:rFonts w:ascii="黑体" w:eastAsia="黑体" w:hAnsi="黑体" w:cs="黑体" w:hint="eastAsia"/>
          <w:bCs/>
          <w:kern w:val="0"/>
          <w:sz w:val="32"/>
          <w:szCs w:val="32"/>
          <w:u w:color="000000"/>
          <w:lang w:val="zh-TW"/>
        </w:rPr>
        <w:t>一、建设目标</w:t>
      </w:r>
    </w:p>
    <w:p w:rsidR="00107807" w:rsidRPr="005A5ABA" w:rsidRDefault="00317D89" w:rsidP="005A5ABA">
      <w:pPr>
        <w:spacing w:line="580" w:lineRule="exact"/>
        <w:ind w:firstLineChars="200" w:firstLine="640"/>
        <w:jc w:val="left"/>
        <w:rPr>
          <w:rFonts w:ascii="仿宋_GB2312" w:eastAsia="仿宋_GB2312" w:hAnsi="仿宋_GB2312" w:cs="仿宋_GB2312"/>
          <w:bCs/>
          <w:kern w:val="0"/>
          <w:sz w:val="32"/>
          <w:szCs w:val="32"/>
          <w:u w:color="000000"/>
        </w:rPr>
      </w:pPr>
      <w:r w:rsidRPr="005A5ABA">
        <w:rPr>
          <w:rFonts w:ascii="仿宋_GB2312" w:eastAsia="仿宋_GB2312" w:hAnsi="仿宋_GB2312" w:cs="仿宋_GB2312" w:hint="eastAsia"/>
          <w:bCs/>
          <w:kern w:val="0"/>
          <w:sz w:val="32"/>
          <w:szCs w:val="32"/>
          <w:u w:color="000000"/>
          <w:lang w:val="zh-TW"/>
        </w:rPr>
        <w:t>2019—2021年，面向全省普通本科高校，建设</w:t>
      </w:r>
      <w:r w:rsidRPr="005A5ABA">
        <w:rPr>
          <w:rFonts w:ascii="仿宋_GB2312" w:eastAsia="仿宋_GB2312" w:hAnsi="仿宋_GB2312" w:cs="仿宋_GB2312" w:hint="eastAsia"/>
          <w:bCs/>
          <w:kern w:val="0"/>
          <w:sz w:val="32"/>
          <w:szCs w:val="32"/>
          <w:u w:color="000000"/>
        </w:rPr>
        <w:t>700个左右省一流本科专业点（其中面向驻鲁部属高校建设70个左右），使</w:t>
      </w:r>
      <w:r w:rsidRPr="005A5ABA">
        <w:rPr>
          <w:rFonts w:eastAsia="仿宋_GB2312" w:hint="eastAsia"/>
          <w:bCs/>
          <w:kern w:val="0"/>
          <w:sz w:val="32"/>
          <w:szCs w:val="32"/>
        </w:rPr>
        <w:t>立项建设专业点整体水平得到明显提升，全部通过国家二级以上专业认证。力</w:t>
      </w:r>
      <w:r w:rsidRPr="005A5ABA">
        <w:rPr>
          <w:rFonts w:ascii="仿宋_GB2312" w:eastAsia="仿宋_GB2312" w:hAnsi="仿宋_GB2312" w:cs="仿宋_GB2312" w:hint="eastAsia"/>
          <w:bCs/>
          <w:kern w:val="0"/>
          <w:sz w:val="32"/>
          <w:szCs w:val="32"/>
          <w:u w:color="000000"/>
        </w:rPr>
        <w:t>争500个左右</w:t>
      </w:r>
      <w:r w:rsidRPr="005A5ABA">
        <w:rPr>
          <w:rFonts w:eastAsia="仿宋_GB2312" w:hint="eastAsia"/>
          <w:bCs/>
          <w:kern w:val="0"/>
          <w:sz w:val="32"/>
          <w:szCs w:val="32"/>
        </w:rPr>
        <w:t>专业列入国家一流本科专业建设点，并通过国家三级专业认证，带动提升全省高校专业人才培养能力和质量。</w:t>
      </w:r>
    </w:p>
    <w:p w:rsidR="00107807" w:rsidRPr="005A5ABA" w:rsidRDefault="00317D89" w:rsidP="005A5ABA">
      <w:pPr>
        <w:spacing w:line="580" w:lineRule="exact"/>
        <w:ind w:firstLineChars="200" w:firstLine="640"/>
        <w:jc w:val="left"/>
        <w:rPr>
          <w:rFonts w:ascii="黑体" w:eastAsia="黑体" w:hAnsi="黑体" w:cs="黑体"/>
          <w:bCs/>
          <w:kern w:val="0"/>
          <w:sz w:val="32"/>
          <w:szCs w:val="32"/>
          <w:u w:color="000000"/>
          <w:lang w:val="zh-TW"/>
        </w:rPr>
      </w:pPr>
      <w:r w:rsidRPr="005A5ABA">
        <w:rPr>
          <w:rFonts w:ascii="黑体" w:eastAsia="黑体" w:hAnsi="黑体" w:cs="黑体" w:hint="eastAsia"/>
          <w:bCs/>
          <w:kern w:val="0"/>
          <w:sz w:val="32"/>
          <w:szCs w:val="32"/>
          <w:u w:color="000000"/>
          <w:lang w:val="zh-TW"/>
        </w:rPr>
        <w:t>二、实施步骤</w:t>
      </w:r>
    </w:p>
    <w:p w:rsidR="00107807" w:rsidRPr="005A5ABA" w:rsidRDefault="00317D89" w:rsidP="005A5ABA">
      <w:pPr>
        <w:spacing w:line="580" w:lineRule="exact"/>
        <w:ind w:firstLineChars="200" w:firstLine="640"/>
        <w:jc w:val="left"/>
        <w:rPr>
          <w:rFonts w:ascii="仿宋_GB2312" w:eastAsia="仿宋_GB2312" w:hAnsi="仿宋_GB2312" w:cs="仿宋_GB2312"/>
          <w:bCs/>
          <w:kern w:val="0"/>
          <w:sz w:val="32"/>
          <w:szCs w:val="32"/>
          <w:u w:color="000000"/>
        </w:rPr>
      </w:pPr>
      <w:r w:rsidRPr="005A5ABA">
        <w:rPr>
          <w:rFonts w:ascii="仿宋_GB2312" w:eastAsia="仿宋_GB2312" w:hAnsi="仿宋_GB2312" w:cs="仿宋_GB2312" w:hint="eastAsia"/>
          <w:bCs/>
          <w:kern w:val="0"/>
          <w:sz w:val="32"/>
          <w:szCs w:val="32"/>
          <w:u w:color="000000"/>
          <w:lang w:val="zh-TW"/>
        </w:rPr>
        <w:t>坚持“统筹规划、分步建设”的原则，</w:t>
      </w:r>
      <w:r w:rsidRPr="005A5ABA">
        <w:rPr>
          <w:rFonts w:ascii="仿宋_GB2312" w:eastAsia="仿宋_GB2312" w:hAnsi="仿宋_GB2312" w:cs="仿宋_GB2312" w:hint="eastAsia"/>
          <w:bCs/>
          <w:kern w:val="0"/>
          <w:sz w:val="32"/>
          <w:szCs w:val="32"/>
          <w:u w:color="000000"/>
        </w:rPr>
        <w:t>2019年，分类遴选700个左右本科专业点列入首批省一流本科专业点建设备选名单，并按教育部有关要求，从中择优推荐472个省属高校专业点申请国家一流本科专业建设点。备选名单中未入选国家一流本科专业建设点的专业，均列为省一流本科专业建设点。</w:t>
      </w:r>
    </w:p>
    <w:p w:rsidR="00107807" w:rsidRPr="005A5ABA" w:rsidRDefault="00317D89" w:rsidP="005A5ABA">
      <w:pPr>
        <w:spacing w:line="580" w:lineRule="exact"/>
        <w:ind w:firstLineChars="200" w:firstLine="640"/>
        <w:jc w:val="left"/>
        <w:rPr>
          <w:rFonts w:ascii="仿宋_GB2312" w:eastAsia="仿宋_GB2312" w:hAnsi="仿宋_GB2312" w:cs="仿宋_GB2312"/>
          <w:bCs/>
          <w:kern w:val="0"/>
          <w:sz w:val="32"/>
          <w:szCs w:val="32"/>
          <w:u w:color="000000"/>
        </w:rPr>
      </w:pPr>
      <w:r w:rsidRPr="005A5ABA">
        <w:rPr>
          <w:rFonts w:ascii="仿宋_GB2312" w:eastAsia="仿宋_GB2312" w:hAnsi="仿宋_GB2312" w:cs="仿宋_GB2312" w:hint="eastAsia"/>
          <w:bCs/>
          <w:kern w:val="0"/>
          <w:sz w:val="32"/>
          <w:szCs w:val="32"/>
          <w:u w:color="000000"/>
        </w:rPr>
        <w:t>2</w:t>
      </w:r>
      <w:r w:rsidRPr="005A5ABA">
        <w:rPr>
          <w:rFonts w:ascii="仿宋_GB2312" w:eastAsia="仿宋_GB2312" w:hAnsi="仿宋_GB2312" w:cs="仿宋_GB2312"/>
          <w:bCs/>
          <w:kern w:val="0"/>
          <w:sz w:val="32"/>
          <w:szCs w:val="32"/>
          <w:u w:color="000000"/>
        </w:rPr>
        <w:t>020</w:t>
      </w:r>
      <w:r w:rsidRPr="005A5ABA">
        <w:rPr>
          <w:rFonts w:ascii="仿宋_GB2312" w:eastAsia="仿宋_GB2312" w:hAnsi="仿宋_GB2312" w:cs="仿宋_GB2312" w:hint="eastAsia"/>
          <w:bCs/>
          <w:kern w:val="0"/>
          <w:sz w:val="32"/>
          <w:szCs w:val="32"/>
          <w:u w:color="000000"/>
        </w:rPr>
        <w:t>年、2</w:t>
      </w:r>
      <w:r w:rsidRPr="005A5ABA">
        <w:rPr>
          <w:rFonts w:ascii="仿宋_GB2312" w:eastAsia="仿宋_GB2312" w:hAnsi="仿宋_GB2312" w:cs="仿宋_GB2312"/>
          <w:bCs/>
          <w:kern w:val="0"/>
          <w:sz w:val="32"/>
          <w:szCs w:val="32"/>
          <w:u w:color="000000"/>
        </w:rPr>
        <w:t>021</w:t>
      </w:r>
      <w:r w:rsidRPr="005A5ABA">
        <w:rPr>
          <w:rFonts w:ascii="仿宋_GB2312" w:eastAsia="仿宋_GB2312" w:hAnsi="仿宋_GB2312" w:cs="仿宋_GB2312" w:hint="eastAsia"/>
          <w:bCs/>
          <w:kern w:val="0"/>
          <w:sz w:val="32"/>
          <w:szCs w:val="32"/>
          <w:u w:color="000000"/>
        </w:rPr>
        <w:t>年，根据上年度获批国家一流本科专业建设点</w:t>
      </w:r>
      <w:r w:rsidRPr="005A5ABA">
        <w:rPr>
          <w:rFonts w:ascii="仿宋_GB2312" w:eastAsia="仿宋_GB2312" w:hAnsi="仿宋_GB2312" w:cs="仿宋_GB2312" w:hint="eastAsia"/>
          <w:bCs/>
          <w:kern w:val="0"/>
          <w:sz w:val="32"/>
          <w:szCs w:val="32"/>
          <w:u w:color="000000"/>
        </w:rPr>
        <w:lastRenderedPageBreak/>
        <w:t>情况，增补相应数量的省一流本科专业建设点，同等条件下优先从入选国家一流专业点的学校增补。按教育部规定数量，从省一流专业建设点中择优推荐申请国家一流本科专业建设点。</w:t>
      </w:r>
    </w:p>
    <w:p w:rsidR="00107807" w:rsidRPr="005A5ABA" w:rsidRDefault="00317D89" w:rsidP="005A5ABA">
      <w:pPr>
        <w:spacing w:line="580" w:lineRule="exact"/>
        <w:ind w:firstLineChars="200" w:firstLine="640"/>
        <w:jc w:val="left"/>
        <w:rPr>
          <w:rFonts w:ascii="仿宋_GB2312" w:eastAsia="仿宋_GB2312" w:hAnsi="仿宋_GB2312" w:cs="仿宋_GB2312"/>
          <w:bCs/>
          <w:kern w:val="0"/>
          <w:sz w:val="32"/>
          <w:szCs w:val="32"/>
          <w:u w:color="000000"/>
        </w:rPr>
      </w:pPr>
      <w:r w:rsidRPr="005A5ABA">
        <w:rPr>
          <w:rFonts w:ascii="仿宋_GB2312" w:eastAsia="仿宋_GB2312" w:hAnsi="仿宋_GB2312" w:cs="仿宋_GB2312" w:hint="eastAsia"/>
          <w:bCs/>
          <w:kern w:val="0"/>
          <w:sz w:val="32"/>
          <w:szCs w:val="32"/>
          <w:u w:color="000000"/>
        </w:rPr>
        <w:t>获批的国家专业建设点和省专业建设点，均由教育部统一行文公布。</w:t>
      </w:r>
    </w:p>
    <w:p w:rsidR="00107807" w:rsidRPr="005A5ABA" w:rsidRDefault="00317D89" w:rsidP="005A5ABA">
      <w:pPr>
        <w:spacing w:line="580" w:lineRule="exact"/>
        <w:ind w:firstLineChars="200" w:firstLine="640"/>
        <w:jc w:val="left"/>
        <w:rPr>
          <w:rFonts w:ascii="仿宋_GB2312" w:eastAsia="仿宋_GB2312" w:hAnsi="仿宋_GB2312" w:cs="仿宋_GB2312"/>
          <w:bCs/>
          <w:kern w:val="0"/>
          <w:sz w:val="32"/>
          <w:szCs w:val="32"/>
          <w:u w:color="000000"/>
        </w:rPr>
      </w:pPr>
      <w:r w:rsidRPr="005A5ABA">
        <w:rPr>
          <w:rFonts w:ascii="仿宋_GB2312" w:eastAsia="仿宋_GB2312" w:hAnsi="仿宋_GB2312" w:cs="仿宋_GB2312" w:hint="eastAsia"/>
          <w:bCs/>
          <w:kern w:val="0"/>
          <w:sz w:val="32"/>
          <w:szCs w:val="32"/>
          <w:u w:color="000000"/>
        </w:rPr>
        <w:t>省一流本科专业建设点，建设期内须通过国家二级专业认证，由省教育厅审核确认为省一流本科专业。</w:t>
      </w:r>
    </w:p>
    <w:p w:rsidR="00107807" w:rsidRPr="005A5ABA" w:rsidRDefault="00317D89" w:rsidP="005A5ABA">
      <w:pPr>
        <w:spacing w:line="580" w:lineRule="exact"/>
        <w:ind w:firstLineChars="200" w:firstLine="640"/>
        <w:jc w:val="left"/>
        <w:rPr>
          <w:rFonts w:ascii="黑体" w:eastAsia="黑体" w:hAnsi="黑体" w:cs="黑体"/>
          <w:bCs/>
          <w:kern w:val="0"/>
          <w:sz w:val="32"/>
          <w:szCs w:val="32"/>
          <w:u w:color="000000"/>
          <w:lang w:val="zh-TW"/>
        </w:rPr>
      </w:pPr>
      <w:r w:rsidRPr="005A5ABA">
        <w:rPr>
          <w:rFonts w:ascii="黑体" w:eastAsia="黑体" w:hAnsi="黑体" w:cs="黑体" w:hint="eastAsia"/>
          <w:bCs/>
          <w:kern w:val="0"/>
          <w:sz w:val="32"/>
          <w:szCs w:val="32"/>
          <w:u w:color="000000"/>
          <w:lang w:val="zh-TW"/>
        </w:rPr>
        <w:t>三、遴选条件</w:t>
      </w:r>
    </w:p>
    <w:p w:rsidR="00107807" w:rsidRPr="005A5ABA" w:rsidRDefault="00317D89" w:rsidP="005A5ABA">
      <w:pPr>
        <w:spacing w:line="580" w:lineRule="exact"/>
        <w:ind w:firstLineChars="200" w:firstLine="640"/>
        <w:rPr>
          <w:rFonts w:ascii="楷体_GB2312" w:eastAsia="楷体_GB2312" w:hAnsi="楷体_GB2312" w:cs="楷体_GB2312"/>
          <w:bCs/>
          <w:kern w:val="0"/>
          <w:sz w:val="32"/>
          <w:szCs w:val="32"/>
        </w:rPr>
      </w:pPr>
      <w:r w:rsidRPr="005A5ABA">
        <w:rPr>
          <w:rFonts w:ascii="楷体_GB2312" w:eastAsia="楷体_GB2312" w:hAnsi="楷体_GB2312" w:cs="楷体_GB2312" w:hint="eastAsia"/>
          <w:bCs/>
          <w:kern w:val="0"/>
          <w:sz w:val="32"/>
          <w:szCs w:val="32"/>
        </w:rPr>
        <w:t>（一）申报</w:t>
      </w:r>
      <w:r w:rsidRPr="005A5ABA">
        <w:rPr>
          <w:rFonts w:ascii="仿宋_GB2312" w:eastAsia="仿宋_GB2312" w:hAnsi="仿宋_GB2312" w:cs="仿宋_GB2312" w:hint="eastAsia"/>
          <w:bCs/>
          <w:kern w:val="0"/>
          <w:sz w:val="32"/>
          <w:szCs w:val="32"/>
          <w:u w:color="000000"/>
        </w:rPr>
        <w:t>省一流专业建设点</w:t>
      </w:r>
      <w:r w:rsidRPr="005A5ABA">
        <w:rPr>
          <w:rFonts w:ascii="楷体_GB2312" w:eastAsia="楷体_GB2312" w:hAnsi="楷体_GB2312" w:cs="楷体_GB2312" w:hint="eastAsia"/>
          <w:bCs/>
          <w:kern w:val="0"/>
          <w:sz w:val="32"/>
          <w:szCs w:val="32"/>
        </w:rPr>
        <w:t>应符合以下条件：</w:t>
      </w:r>
    </w:p>
    <w:p w:rsidR="00107807" w:rsidRPr="005A5ABA" w:rsidRDefault="00317D89" w:rsidP="005A5ABA">
      <w:pPr>
        <w:spacing w:line="580" w:lineRule="exact"/>
        <w:ind w:firstLineChars="200" w:firstLine="640"/>
        <w:rPr>
          <w:rFonts w:ascii="仿宋_GB2312" w:eastAsia="仿宋_GB2312" w:hAnsi="仿宋_GB2312" w:cs="仿宋_GB2312"/>
          <w:bCs/>
          <w:kern w:val="0"/>
          <w:sz w:val="32"/>
          <w:szCs w:val="32"/>
        </w:rPr>
      </w:pPr>
      <w:r w:rsidRPr="005A5ABA">
        <w:rPr>
          <w:rFonts w:ascii="仿宋_GB2312" w:eastAsia="仿宋_GB2312" w:hAnsi="仿宋_GB2312" w:cs="仿宋_GB2312" w:hint="eastAsia"/>
          <w:bCs/>
          <w:kern w:val="0"/>
          <w:sz w:val="32"/>
          <w:szCs w:val="32"/>
        </w:rPr>
        <w:t>1.坚持立德树人，专业定位符合学校发展定位和办学方向，适应并有效服务经济社会发展需求。教育理念先进，以新理念、新形态、新方法引领带动新工科、新医科、新农科、新文科建设，改革成效突出。专业管理规范，近三年未出现重大安全责任事故。</w:t>
      </w:r>
    </w:p>
    <w:p w:rsidR="00107807" w:rsidRPr="005A5ABA" w:rsidRDefault="00317D89" w:rsidP="005A5ABA">
      <w:pPr>
        <w:spacing w:line="580" w:lineRule="exact"/>
        <w:ind w:firstLineChars="200" w:firstLine="640"/>
        <w:rPr>
          <w:rFonts w:ascii="仿宋_GB2312" w:eastAsia="仿宋_GB2312" w:hAnsi="仿宋_GB2312" w:cs="仿宋_GB2312"/>
          <w:bCs/>
          <w:kern w:val="0"/>
          <w:sz w:val="32"/>
          <w:szCs w:val="32"/>
        </w:rPr>
      </w:pPr>
      <w:r w:rsidRPr="005A5ABA">
        <w:rPr>
          <w:rFonts w:ascii="仿宋_GB2312" w:eastAsia="仿宋_GB2312" w:hAnsi="仿宋_GB2312" w:cs="仿宋_GB2312" w:hint="eastAsia"/>
          <w:bCs/>
          <w:kern w:val="0"/>
          <w:sz w:val="32"/>
          <w:szCs w:val="32"/>
        </w:rPr>
        <w:t>2.专业基础扎实，近3年均有招生，且至少有一届毕业生；实行专业分类拨款的学校，须为A类或B类专业。</w:t>
      </w:r>
    </w:p>
    <w:p w:rsidR="00107807" w:rsidRPr="005A5ABA" w:rsidRDefault="00317D89" w:rsidP="005A5ABA">
      <w:pPr>
        <w:spacing w:line="580" w:lineRule="exact"/>
        <w:ind w:firstLineChars="200" w:firstLine="640"/>
        <w:rPr>
          <w:rFonts w:ascii="仿宋_GB2312" w:eastAsia="仿宋_GB2312"/>
          <w:bCs/>
          <w:sz w:val="32"/>
          <w:szCs w:val="32"/>
        </w:rPr>
      </w:pPr>
      <w:r w:rsidRPr="005A5ABA">
        <w:rPr>
          <w:rFonts w:ascii="仿宋_GB2312" w:eastAsia="仿宋_GB2312" w:hAnsi="仿宋_GB2312" w:cs="仿宋_GB2312" w:hint="eastAsia"/>
          <w:bCs/>
          <w:kern w:val="0"/>
          <w:sz w:val="32"/>
          <w:szCs w:val="32"/>
        </w:rPr>
        <w:t>3.师资力量雄厚，专业教学团队结构合理、整体素质水平高。专业课教师硕博比达到85%以上（艺术体育类不低于65%）；</w:t>
      </w:r>
      <w:r w:rsidRPr="005A5ABA">
        <w:rPr>
          <w:rFonts w:ascii="仿宋_GB2312" w:eastAsia="仿宋_GB2312" w:hAnsi="宋体" w:hint="eastAsia"/>
          <w:bCs/>
          <w:kern w:val="0"/>
          <w:sz w:val="32"/>
          <w:szCs w:val="32"/>
        </w:rPr>
        <w:t>本专业任课教师近5年内获得省部级及以上高等教育教学成果奖，或主持省部级及以上教改项目，或获得省部级及以上科研奖励；</w:t>
      </w:r>
      <w:r w:rsidRPr="005A5ABA">
        <w:rPr>
          <w:rFonts w:ascii="仿宋_GB2312" w:eastAsia="仿宋_GB2312" w:hint="eastAsia"/>
          <w:bCs/>
          <w:sz w:val="32"/>
          <w:szCs w:val="32"/>
        </w:rPr>
        <w:t>近</w:t>
      </w:r>
      <w:r w:rsidRPr="005A5ABA">
        <w:rPr>
          <w:rFonts w:ascii="仿宋_GB2312" w:eastAsia="仿宋_GB2312" w:hAnsi="仿宋_GB2312" w:cs="仿宋_GB2312" w:hint="eastAsia"/>
          <w:bCs/>
          <w:kern w:val="0"/>
          <w:sz w:val="32"/>
          <w:szCs w:val="32"/>
        </w:rPr>
        <w:t>3年</w:t>
      </w:r>
      <w:r w:rsidRPr="005A5ABA">
        <w:rPr>
          <w:rFonts w:ascii="仿宋_GB2312" w:eastAsia="仿宋_GB2312" w:hint="eastAsia"/>
          <w:bCs/>
          <w:sz w:val="32"/>
          <w:szCs w:val="32"/>
        </w:rPr>
        <w:t>，专业课教师中教授给本科生上课比例达到100%。</w:t>
      </w:r>
    </w:p>
    <w:p w:rsidR="00107807" w:rsidRPr="005A5ABA" w:rsidRDefault="00317D89" w:rsidP="005A5ABA">
      <w:pPr>
        <w:spacing w:line="580" w:lineRule="exact"/>
        <w:ind w:firstLineChars="200" w:firstLine="640"/>
        <w:rPr>
          <w:rFonts w:ascii="仿宋_GB2312" w:eastAsia="仿宋_GB2312" w:hAnsi="仿宋_GB2312" w:cs="仿宋_GB2312"/>
          <w:bCs/>
          <w:kern w:val="0"/>
          <w:sz w:val="32"/>
          <w:szCs w:val="32"/>
        </w:rPr>
      </w:pPr>
      <w:r w:rsidRPr="005A5ABA">
        <w:rPr>
          <w:rFonts w:ascii="仿宋_GB2312" w:eastAsia="仿宋_GB2312" w:hAnsi="仿宋_GB2312" w:cs="仿宋_GB2312" w:hint="eastAsia"/>
          <w:bCs/>
          <w:kern w:val="0"/>
          <w:sz w:val="32"/>
          <w:szCs w:val="32"/>
        </w:rPr>
        <w:t>4.基层教学组织健全，不断加强基层教学组织建设，教育教学研究活动开展广泛。</w:t>
      </w:r>
    </w:p>
    <w:p w:rsidR="00107807" w:rsidRPr="005A5ABA" w:rsidRDefault="00317D89" w:rsidP="005A5ABA">
      <w:pPr>
        <w:spacing w:line="580" w:lineRule="exact"/>
        <w:ind w:firstLineChars="200" w:firstLine="640"/>
        <w:rPr>
          <w:rFonts w:ascii="仿宋_GB2312" w:eastAsia="仿宋_GB2312"/>
          <w:bCs/>
          <w:sz w:val="32"/>
          <w:szCs w:val="32"/>
        </w:rPr>
      </w:pPr>
      <w:r w:rsidRPr="005A5ABA">
        <w:rPr>
          <w:rFonts w:ascii="仿宋_GB2312" w:eastAsia="仿宋_GB2312" w:hint="eastAsia"/>
          <w:bCs/>
          <w:sz w:val="32"/>
          <w:szCs w:val="32"/>
        </w:rPr>
        <w:t>5.</w:t>
      </w:r>
      <w:r w:rsidRPr="005A5ABA">
        <w:rPr>
          <w:rFonts w:ascii="仿宋_GB2312" w:eastAsia="仿宋_GB2312" w:hAnsi="仿宋_GB2312" w:cs="仿宋_GB2312" w:hint="eastAsia"/>
          <w:bCs/>
          <w:kern w:val="0"/>
          <w:sz w:val="32"/>
          <w:szCs w:val="32"/>
        </w:rPr>
        <w:t>坚持以学生为中心，促进学生全面发展，培养质量一流。</w:t>
      </w:r>
      <w:r w:rsidRPr="005A5ABA">
        <w:rPr>
          <w:rFonts w:ascii="仿宋_GB2312" w:eastAsia="仿宋_GB2312" w:hAnsi="宋体" w:hint="eastAsia"/>
          <w:bCs/>
          <w:kern w:val="0"/>
          <w:sz w:val="32"/>
          <w:szCs w:val="32"/>
        </w:rPr>
        <w:lastRenderedPageBreak/>
        <w:t>学生基础理论和基本技能扎实，积极参与教研、科研及创新创业活动，近3年学生在校期间获得过省级及以上学科竞赛奖励，或发表学术论文，或获授权专利等。</w:t>
      </w:r>
      <w:r w:rsidRPr="005A5ABA">
        <w:rPr>
          <w:rFonts w:ascii="仿宋_GB2312" w:eastAsia="仿宋_GB2312" w:hAnsi="仿宋_GB2312" w:cs="仿宋_GB2312" w:hint="eastAsia"/>
          <w:bCs/>
          <w:kern w:val="0"/>
          <w:sz w:val="32"/>
          <w:szCs w:val="32"/>
        </w:rPr>
        <w:t>社会责任感强，学生在校期间积极参与志愿服务等社会实践活动。</w:t>
      </w:r>
    </w:p>
    <w:p w:rsidR="00107807" w:rsidRPr="005A5ABA" w:rsidRDefault="00317D89" w:rsidP="005A5ABA">
      <w:pPr>
        <w:spacing w:line="580" w:lineRule="exact"/>
        <w:ind w:firstLineChars="200" w:firstLine="640"/>
        <w:rPr>
          <w:rFonts w:ascii="楷体_GB2312" w:eastAsia="楷体_GB2312" w:hAnsi="楷体_GB2312" w:cs="楷体_GB2312"/>
          <w:bCs/>
          <w:kern w:val="0"/>
          <w:sz w:val="32"/>
          <w:szCs w:val="32"/>
        </w:rPr>
      </w:pPr>
      <w:r w:rsidRPr="005A5ABA">
        <w:rPr>
          <w:rFonts w:ascii="楷体_GB2312" w:eastAsia="楷体_GB2312" w:hAnsi="楷体_GB2312" w:cs="楷体_GB2312" w:hint="eastAsia"/>
          <w:bCs/>
          <w:kern w:val="0"/>
          <w:sz w:val="32"/>
          <w:szCs w:val="32"/>
          <w:lang w:val="zh-TW"/>
        </w:rPr>
        <w:t>（二）符合下列条件之一的专业优先入选：</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仿宋_GB2312" w:eastAsia="仿宋_GB2312" w:hAnsi="宋体"/>
          <w:bCs/>
          <w:kern w:val="0"/>
          <w:sz w:val="32"/>
          <w:szCs w:val="32"/>
        </w:rPr>
        <w:t>1</w:t>
      </w:r>
      <w:r w:rsidRPr="005A5ABA">
        <w:rPr>
          <w:rFonts w:ascii="仿宋_GB2312" w:eastAsia="仿宋_GB2312" w:hAnsi="宋体" w:hint="eastAsia"/>
          <w:bCs/>
          <w:kern w:val="0"/>
          <w:sz w:val="32"/>
          <w:szCs w:val="32"/>
        </w:rPr>
        <w:t>.通过国际教育标准认证或国际实质等效认证，且仍处于认证有效期的专业。</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仿宋_GB2312" w:eastAsia="仿宋_GB2312" w:hAnsi="宋体"/>
          <w:bCs/>
          <w:kern w:val="0"/>
          <w:sz w:val="32"/>
          <w:szCs w:val="32"/>
        </w:rPr>
        <w:t>2</w:t>
      </w:r>
      <w:r w:rsidRPr="005A5ABA">
        <w:rPr>
          <w:rFonts w:ascii="仿宋_GB2312" w:eastAsia="仿宋_GB2312" w:hAnsi="宋体" w:hint="eastAsia"/>
          <w:bCs/>
          <w:kern w:val="0"/>
          <w:sz w:val="32"/>
          <w:szCs w:val="32"/>
        </w:rPr>
        <w:t>.列入卓越人才培养计划的专业，或列入省高水平应用型专业建设计划、教育服务新旧动能转换专业对接产业项目的核心专业，或列入省应用型人才培养专业建设计划、民办本科高校优势特色专业支持计划的专业。</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仿宋_GB2312" w:eastAsia="仿宋_GB2312" w:hAnsi="宋体"/>
          <w:bCs/>
          <w:kern w:val="0"/>
          <w:sz w:val="32"/>
          <w:szCs w:val="32"/>
        </w:rPr>
        <w:t>3</w:t>
      </w:r>
      <w:r w:rsidRPr="005A5ABA">
        <w:rPr>
          <w:rFonts w:ascii="仿宋_GB2312" w:eastAsia="仿宋_GB2312" w:hAnsi="宋体" w:hint="eastAsia"/>
          <w:bCs/>
          <w:kern w:val="0"/>
          <w:sz w:val="32"/>
          <w:szCs w:val="32"/>
        </w:rPr>
        <w:t>.有国家、省立项建设一流学科、第四轮学科评估排名B+等级以上的学科作支撑的核心专业。</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仿宋_GB2312" w:eastAsia="仿宋_GB2312" w:hAnsi="宋体" w:hint="eastAsia"/>
          <w:bCs/>
          <w:kern w:val="0"/>
          <w:sz w:val="32"/>
          <w:szCs w:val="32"/>
        </w:rPr>
        <w:t>4.坚持开放办学，与行业企业、科研院所、事业单位开展合作办学或开展中外合作办学。</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仿宋_GB2312" w:eastAsia="仿宋_GB2312" w:hAnsi="宋体" w:hint="eastAsia"/>
          <w:bCs/>
          <w:kern w:val="0"/>
          <w:sz w:val="32"/>
          <w:szCs w:val="32"/>
        </w:rPr>
        <w:t>5.</w:t>
      </w:r>
      <w:r w:rsidRPr="005A5ABA">
        <w:rPr>
          <w:rFonts w:ascii="仿宋_GB2312" w:eastAsia="仿宋_GB2312" w:hAnsi="仿宋_GB2312" w:cs="仿宋_GB2312" w:hint="eastAsia"/>
          <w:bCs/>
          <w:kern w:val="0"/>
          <w:sz w:val="32"/>
          <w:szCs w:val="32"/>
        </w:rPr>
        <w:t>专业课教师生师比低。</w:t>
      </w:r>
    </w:p>
    <w:p w:rsidR="00107807" w:rsidRPr="005A5ABA" w:rsidRDefault="00317D89" w:rsidP="005A5ABA">
      <w:pPr>
        <w:spacing w:line="580" w:lineRule="exact"/>
        <w:ind w:firstLineChars="200" w:firstLine="640"/>
        <w:jc w:val="left"/>
        <w:rPr>
          <w:rFonts w:ascii="黑体" w:eastAsia="黑体" w:hAnsi="黑体" w:cs="黑体"/>
          <w:bCs/>
          <w:kern w:val="0"/>
          <w:sz w:val="32"/>
          <w:szCs w:val="32"/>
          <w:u w:color="000000"/>
          <w:lang w:val="zh-TW"/>
        </w:rPr>
      </w:pPr>
      <w:r w:rsidRPr="005A5ABA">
        <w:rPr>
          <w:rFonts w:ascii="黑体" w:eastAsia="黑体" w:hAnsi="黑体" w:cs="黑体" w:hint="eastAsia"/>
          <w:bCs/>
          <w:kern w:val="0"/>
          <w:sz w:val="32"/>
          <w:szCs w:val="32"/>
          <w:u w:color="000000"/>
          <w:lang w:val="zh-TW"/>
        </w:rPr>
        <w:t>四、建设任务</w:t>
      </w:r>
    </w:p>
    <w:p w:rsidR="00107807" w:rsidRPr="005A5ABA" w:rsidRDefault="00317D89" w:rsidP="005A5ABA">
      <w:pPr>
        <w:pStyle w:val="a9"/>
        <w:spacing w:line="580" w:lineRule="exact"/>
        <w:ind w:firstLine="640"/>
        <w:rPr>
          <w:rFonts w:eastAsia="仿宋_GB2312" w:cs="仿宋_GB2312"/>
          <w:bCs/>
          <w:kern w:val="0"/>
          <w:sz w:val="32"/>
          <w:szCs w:val="32"/>
          <w:u w:color="000000"/>
          <w:lang w:val="zh-TW"/>
        </w:rPr>
      </w:pPr>
      <w:r w:rsidRPr="005A5ABA">
        <w:rPr>
          <w:rFonts w:ascii="楷体_GB2312" w:eastAsia="楷体_GB2312" w:hAnsi="楷体_GB2312" w:cs="楷体_GB2312" w:hint="eastAsia"/>
          <w:bCs/>
          <w:kern w:val="0"/>
          <w:sz w:val="32"/>
          <w:szCs w:val="32"/>
          <w:u w:color="000000"/>
          <w:lang w:val="zh-TW"/>
        </w:rPr>
        <w:t>（一）进一步明确人才培养定位。</w:t>
      </w:r>
      <w:r w:rsidRPr="005A5ABA">
        <w:rPr>
          <w:rFonts w:eastAsia="仿宋_GB2312" w:cs="仿宋_GB2312" w:hint="eastAsia"/>
          <w:bCs/>
          <w:kern w:val="0"/>
          <w:sz w:val="32"/>
          <w:szCs w:val="32"/>
          <w:u w:color="000000"/>
          <w:lang w:val="zh-TW"/>
        </w:rPr>
        <w:t>主动调整服务面向，</w:t>
      </w:r>
      <w:r w:rsidRPr="005A5ABA">
        <w:rPr>
          <w:rFonts w:eastAsia="仿宋_GB2312" w:hAnsi="仿宋" w:hint="eastAsia"/>
          <w:bCs/>
          <w:kern w:val="0"/>
          <w:sz w:val="32"/>
          <w:szCs w:val="32"/>
        </w:rPr>
        <w:t>适应</w:t>
      </w:r>
      <w:r w:rsidRPr="005A5ABA">
        <w:rPr>
          <w:rFonts w:eastAsia="仿宋_GB2312" w:cs="仿宋_GB2312" w:hint="eastAsia"/>
          <w:bCs/>
          <w:kern w:val="0"/>
          <w:sz w:val="32"/>
          <w:szCs w:val="32"/>
          <w:u w:color="000000"/>
          <w:lang w:val="zh-TW"/>
        </w:rPr>
        <w:t>经济社会发展需求，根据</w:t>
      </w:r>
      <w:r w:rsidRPr="005A5ABA">
        <w:rPr>
          <w:rFonts w:eastAsia="仿宋_GB2312" w:cs="仿宋_GB2312" w:hint="eastAsia"/>
          <w:bCs/>
          <w:kern w:val="0"/>
          <w:sz w:val="32"/>
          <w:szCs w:val="32"/>
        </w:rPr>
        <w:t>新工科、新医科、新农科、新文科要求</w:t>
      </w:r>
      <w:r w:rsidRPr="005A5ABA">
        <w:rPr>
          <w:rFonts w:eastAsia="仿宋_GB2312" w:cs="仿宋_GB2312" w:hint="eastAsia"/>
          <w:bCs/>
          <w:kern w:val="0"/>
          <w:sz w:val="32"/>
          <w:szCs w:val="32"/>
          <w:u w:color="000000"/>
          <w:lang w:val="zh-TW"/>
        </w:rPr>
        <w:t>，适时调整专业人才培养目标，优化</w:t>
      </w:r>
      <w:r w:rsidRPr="005A5ABA">
        <w:rPr>
          <w:rFonts w:eastAsia="仿宋_GB2312" w:hAnsi="宋体" w:hint="eastAsia"/>
          <w:bCs/>
          <w:kern w:val="0"/>
          <w:sz w:val="32"/>
          <w:szCs w:val="32"/>
        </w:rPr>
        <w:t>人才培养方案</w:t>
      </w:r>
      <w:r w:rsidRPr="005A5ABA">
        <w:rPr>
          <w:rFonts w:eastAsia="仿宋_GB2312" w:cs="仿宋_GB2312" w:hint="eastAsia"/>
          <w:bCs/>
          <w:kern w:val="0"/>
          <w:sz w:val="32"/>
          <w:szCs w:val="32"/>
        </w:rPr>
        <w:t>，凸显</w:t>
      </w:r>
      <w:r w:rsidRPr="005A5ABA">
        <w:rPr>
          <w:rFonts w:eastAsia="仿宋_GB2312" w:cs="仿宋_GB2312" w:hint="eastAsia"/>
          <w:bCs/>
          <w:kern w:val="0"/>
          <w:sz w:val="32"/>
          <w:szCs w:val="32"/>
          <w:u w:color="000000"/>
          <w:lang w:val="zh-TW"/>
        </w:rPr>
        <w:t>办学特色</w:t>
      </w:r>
      <w:r w:rsidRPr="005A5ABA">
        <w:rPr>
          <w:rFonts w:eastAsia="仿宋_GB2312" w:hAnsi="宋体" w:hint="eastAsia"/>
          <w:bCs/>
          <w:kern w:val="0"/>
          <w:sz w:val="32"/>
          <w:szCs w:val="32"/>
        </w:rPr>
        <w:t>。</w:t>
      </w:r>
    </w:p>
    <w:p w:rsidR="00107807" w:rsidRPr="005A5ABA" w:rsidRDefault="00317D89" w:rsidP="005A5ABA">
      <w:pPr>
        <w:spacing w:line="580" w:lineRule="exact"/>
        <w:ind w:firstLineChars="200" w:firstLine="640"/>
        <w:rPr>
          <w:rFonts w:ascii="仿宋_GB2312" w:eastAsia="仿宋_GB2312" w:hAnsi="仿宋_GB2312" w:cs="仿宋_GB2312"/>
          <w:bCs/>
          <w:kern w:val="0"/>
          <w:sz w:val="32"/>
          <w:szCs w:val="32"/>
          <w:u w:color="000000"/>
          <w:lang w:val="zh-TW"/>
        </w:rPr>
      </w:pPr>
      <w:r w:rsidRPr="005A5ABA">
        <w:rPr>
          <w:rFonts w:ascii="楷体_GB2312" w:eastAsia="楷体_GB2312" w:hAnsi="楷体_GB2312" w:cs="楷体_GB2312" w:hint="eastAsia"/>
          <w:bCs/>
          <w:kern w:val="0"/>
          <w:sz w:val="32"/>
          <w:szCs w:val="32"/>
          <w:u w:color="000000"/>
          <w:lang w:val="zh-TW"/>
        </w:rPr>
        <w:t>（二）加大教学资源建设力度。</w:t>
      </w:r>
      <w:r w:rsidRPr="005A5ABA">
        <w:rPr>
          <w:rFonts w:ascii="仿宋_GB2312" w:eastAsia="仿宋_GB2312" w:hAnsi="仿宋_GB2312" w:cs="仿宋_GB2312" w:hint="eastAsia"/>
          <w:bCs/>
          <w:kern w:val="0"/>
          <w:sz w:val="32"/>
          <w:szCs w:val="32"/>
          <w:lang w:val="zh-TW"/>
        </w:rPr>
        <w:t>建</w:t>
      </w:r>
      <w:r w:rsidRPr="005A5ABA">
        <w:rPr>
          <w:rFonts w:ascii="仿宋_GB2312" w:eastAsia="仿宋_GB2312" w:hAnsi="仿宋_GB2312" w:cs="仿宋_GB2312" w:hint="eastAsia"/>
          <w:bCs/>
          <w:kern w:val="0"/>
          <w:sz w:val="32"/>
          <w:szCs w:val="32"/>
          <w:u w:color="000000"/>
          <w:lang w:val="zh-TW"/>
        </w:rPr>
        <w:t>设期内每个专业点至少</w:t>
      </w:r>
      <w:r w:rsidRPr="005A5ABA">
        <w:rPr>
          <w:rFonts w:ascii="仿宋_GB2312" w:eastAsia="仿宋_GB2312" w:cs="仿宋_GB2312" w:hint="eastAsia"/>
          <w:bCs/>
          <w:kern w:val="0"/>
          <w:sz w:val="32"/>
          <w:szCs w:val="32"/>
          <w:u w:color="000000"/>
        </w:rPr>
        <w:t>建成1</w:t>
      </w:r>
      <w:r w:rsidRPr="005A5ABA">
        <w:rPr>
          <w:rFonts w:ascii="仿宋_GB2312" w:eastAsia="仿宋_GB2312" w:cs="仿宋_GB2312"/>
          <w:bCs/>
          <w:kern w:val="0"/>
          <w:sz w:val="32"/>
          <w:szCs w:val="32"/>
          <w:u w:color="000000"/>
        </w:rPr>
        <w:t>门国家级</w:t>
      </w:r>
      <w:r w:rsidRPr="005A5ABA">
        <w:rPr>
          <w:rFonts w:ascii="仿宋_GB2312" w:eastAsia="仿宋_GB2312" w:cs="仿宋_GB2312" w:hint="eastAsia"/>
          <w:bCs/>
          <w:kern w:val="0"/>
          <w:sz w:val="32"/>
          <w:szCs w:val="32"/>
          <w:u w:color="000000"/>
        </w:rPr>
        <w:t>、3</w:t>
      </w:r>
      <w:r w:rsidRPr="005A5ABA">
        <w:rPr>
          <w:rFonts w:ascii="仿宋_GB2312" w:eastAsia="仿宋_GB2312" w:cs="仿宋_GB2312"/>
          <w:bCs/>
          <w:kern w:val="0"/>
          <w:sz w:val="32"/>
          <w:szCs w:val="32"/>
          <w:u w:color="000000"/>
        </w:rPr>
        <w:t>门省级</w:t>
      </w:r>
      <w:r w:rsidRPr="005A5ABA">
        <w:rPr>
          <w:rFonts w:ascii="仿宋_GB2312" w:eastAsia="仿宋_GB2312" w:cs="仿宋_GB2312" w:hint="eastAsia"/>
          <w:bCs/>
          <w:kern w:val="0"/>
          <w:sz w:val="32"/>
          <w:szCs w:val="32"/>
          <w:u w:color="000000"/>
        </w:rPr>
        <w:t>优质线上线下</w:t>
      </w:r>
      <w:r w:rsidRPr="005A5ABA">
        <w:rPr>
          <w:rFonts w:ascii="仿宋_GB2312" w:eastAsia="仿宋_GB2312" w:cs="仿宋_GB2312"/>
          <w:bCs/>
          <w:kern w:val="0"/>
          <w:sz w:val="32"/>
          <w:szCs w:val="32"/>
          <w:u w:color="000000"/>
        </w:rPr>
        <w:t>课程</w:t>
      </w:r>
      <w:r w:rsidRPr="005A5ABA">
        <w:rPr>
          <w:rFonts w:ascii="仿宋_GB2312" w:eastAsia="仿宋_GB2312" w:cs="仿宋_GB2312" w:hint="eastAsia"/>
          <w:bCs/>
          <w:kern w:val="0"/>
          <w:sz w:val="32"/>
          <w:szCs w:val="32"/>
          <w:u w:color="000000"/>
        </w:rPr>
        <w:t>，出版1种省级优秀教材，争创国家虚拟</w:t>
      </w:r>
      <w:r w:rsidRPr="005A5ABA">
        <w:rPr>
          <w:rFonts w:ascii="仿宋_GB2312" w:eastAsia="仿宋_GB2312" w:hAnsi="仿宋_GB2312" w:cs="仿宋_GB2312" w:hint="eastAsia"/>
          <w:bCs/>
          <w:kern w:val="0"/>
          <w:sz w:val="32"/>
          <w:szCs w:val="32"/>
          <w:u w:color="000000"/>
          <w:lang w:val="zh-TW"/>
        </w:rPr>
        <w:t>仿真实验教学项目和省级虚拟仿真实验教学中</w:t>
      </w:r>
      <w:r w:rsidRPr="005A5ABA">
        <w:rPr>
          <w:rFonts w:ascii="仿宋_GB2312" w:eastAsia="仿宋_GB2312" w:hAnsi="仿宋_GB2312" w:cs="仿宋_GB2312" w:hint="eastAsia"/>
          <w:bCs/>
          <w:kern w:val="0"/>
          <w:sz w:val="32"/>
          <w:szCs w:val="32"/>
          <w:u w:color="000000"/>
          <w:lang w:val="zh-TW"/>
        </w:rPr>
        <w:lastRenderedPageBreak/>
        <w:t>心。</w:t>
      </w:r>
    </w:p>
    <w:p w:rsidR="00107807" w:rsidRPr="005A5ABA" w:rsidRDefault="00317D89" w:rsidP="005A5ABA">
      <w:pPr>
        <w:pStyle w:val="a9"/>
        <w:spacing w:line="580" w:lineRule="exact"/>
        <w:ind w:firstLine="640"/>
        <w:rPr>
          <w:rFonts w:eastAsia="仿宋_GB2312" w:hAnsi="宋体"/>
          <w:bCs/>
          <w:kern w:val="0"/>
          <w:sz w:val="32"/>
          <w:szCs w:val="32"/>
        </w:rPr>
      </w:pPr>
      <w:r w:rsidRPr="005A5ABA">
        <w:rPr>
          <w:rFonts w:ascii="楷体_GB2312" w:eastAsia="楷体_GB2312" w:hAnsi="楷体_GB2312" w:cs="楷体_GB2312" w:hint="eastAsia"/>
          <w:bCs/>
          <w:kern w:val="0"/>
          <w:sz w:val="32"/>
          <w:szCs w:val="32"/>
          <w:u w:color="000000"/>
          <w:lang w:val="zh-TW"/>
        </w:rPr>
        <w:t>（三）强化师资队伍建设。</w:t>
      </w:r>
      <w:r w:rsidRPr="005A5ABA">
        <w:rPr>
          <w:rFonts w:eastAsia="仿宋_GB2312" w:cs="仿宋_GB2312" w:hint="eastAsia"/>
          <w:bCs/>
          <w:kern w:val="0"/>
          <w:sz w:val="32"/>
          <w:szCs w:val="32"/>
          <w:u w:color="000000"/>
          <w:lang w:val="zh-TW"/>
        </w:rPr>
        <w:t>加大</w:t>
      </w:r>
      <w:r w:rsidRPr="005A5ABA">
        <w:rPr>
          <w:rFonts w:eastAsia="仿宋_GB2312" w:hAnsi="宋体" w:hint="eastAsia"/>
          <w:bCs/>
          <w:kern w:val="0"/>
          <w:sz w:val="32"/>
          <w:szCs w:val="32"/>
        </w:rPr>
        <w:t>高层次人才引进与培养力度，建设期内每个专业点至少获批一个省级教学团队或一名省级及以上教学名师。进一步优化教师队伍结构，硕博比达到90%以上（</w:t>
      </w:r>
      <w:r w:rsidRPr="005A5ABA">
        <w:rPr>
          <w:rFonts w:eastAsia="仿宋_GB2312" w:cs="仿宋_GB2312" w:hint="eastAsia"/>
          <w:bCs/>
          <w:kern w:val="0"/>
          <w:sz w:val="32"/>
          <w:szCs w:val="32"/>
        </w:rPr>
        <w:t>艺术体育类不低于70%）</w:t>
      </w:r>
      <w:r w:rsidRPr="005A5ABA">
        <w:rPr>
          <w:rFonts w:eastAsia="仿宋_GB2312" w:hAnsi="宋体" w:hint="eastAsia"/>
          <w:bCs/>
          <w:kern w:val="0"/>
          <w:sz w:val="32"/>
          <w:szCs w:val="32"/>
        </w:rPr>
        <w:t>，“双师型”教师比例达到60%以上。</w:t>
      </w:r>
    </w:p>
    <w:p w:rsidR="00107807" w:rsidRPr="005A5ABA" w:rsidRDefault="00317D89" w:rsidP="005A5ABA">
      <w:pPr>
        <w:spacing w:line="580" w:lineRule="exact"/>
        <w:ind w:firstLineChars="200" w:firstLine="640"/>
        <w:rPr>
          <w:rFonts w:ascii="仿宋_GB2312" w:eastAsia="仿宋_GB2312" w:hAnsi="仿宋_GB2312" w:cs="仿宋_GB2312"/>
          <w:bCs/>
          <w:kern w:val="0"/>
          <w:sz w:val="32"/>
          <w:szCs w:val="32"/>
        </w:rPr>
      </w:pPr>
      <w:r w:rsidRPr="005A5ABA">
        <w:rPr>
          <w:rFonts w:ascii="楷体_GB2312" w:eastAsia="楷体_GB2312" w:hAnsi="楷体_GB2312" w:cs="楷体_GB2312" w:hint="eastAsia"/>
          <w:bCs/>
          <w:kern w:val="0"/>
          <w:sz w:val="32"/>
          <w:szCs w:val="32"/>
          <w:u w:color="000000"/>
          <w:lang w:val="zh-TW"/>
        </w:rPr>
        <w:t>（四）创新协同育人机制。</w:t>
      </w:r>
      <w:r w:rsidRPr="005A5ABA">
        <w:rPr>
          <w:rFonts w:eastAsia="仿宋_GB2312" w:hAnsi="宋体" w:hint="eastAsia"/>
          <w:bCs/>
          <w:kern w:val="0"/>
          <w:sz w:val="32"/>
          <w:szCs w:val="32"/>
        </w:rPr>
        <w:t>积极实施卓越人才教育培养计划</w:t>
      </w:r>
      <w:r w:rsidRPr="005A5ABA">
        <w:rPr>
          <w:rFonts w:eastAsia="仿宋_GB2312" w:hAnsi="宋体" w:hint="eastAsia"/>
          <w:bCs/>
          <w:kern w:val="0"/>
          <w:sz w:val="32"/>
          <w:szCs w:val="32"/>
        </w:rPr>
        <w:t>2.0</w:t>
      </w:r>
      <w:r w:rsidRPr="005A5ABA">
        <w:rPr>
          <w:rFonts w:eastAsia="仿宋_GB2312" w:hAnsi="宋体" w:hint="eastAsia"/>
          <w:bCs/>
          <w:kern w:val="0"/>
          <w:sz w:val="32"/>
          <w:szCs w:val="32"/>
        </w:rPr>
        <w:t>，推进校企、校地、校所、校校深度合作，深化产教融合，完善协同育人。加强与国内外高水平大学的交流合作，交流访学学生比例达到</w:t>
      </w:r>
      <w:r w:rsidRPr="005A5ABA">
        <w:rPr>
          <w:rFonts w:ascii="仿宋_GB2312" w:eastAsia="仿宋_GB2312" w:hAnsi="仿宋_GB2312" w:cs="仿宋_GB2312" w:hint="eastAsia"/>
          <w:bCs/>
          <w:kern w:val="0"/>
          <w:sz w:val="32"/>
          <w:szCs w:val="32"/>
        </w:rPr>
        <w:t>10%以上。</w:t>
      </w:r>
    </w:p>
    <w:p w:rsidR="00107807" w:rsidRPr="005A5ABA" w:rsidRDefault="00317D89" w:rsidP="005A5ABA">
      <w:pPr>
        <w:tabs>
          <w:tab w:val="left" w:pos="742"/>
        </w:tabs>
        <w:spacing w:line="580" w:lineRule="exact"/>
        <w:ind w:firstLineChars="200" w:firstLine="640"/>
        <w:rPr>
          <w:rFonts w:ascii="仿宋_GB2312" w:eastAsia="仿宋_GB2312" w:hAnsi="仿宋_GB2312" w:cs="仿宋_GB2312"/>
          <w:bCs/>
          <w:kern w:val="0"/>
          <w:sz w:val="32"/>
          <w:szCs w:val="32"/>
        </w:rPr>
      </w:pPr>
      <w:r w:rsidRPr="005A5ABA">
        <w:rPr>
          <w:rFonts w:ascii="楷体_GB2312" w:eastAsia="楷体_GB2312" w:hAnsi="楷体_GB2312" w:cs="楷体_GB2312" w:hint="eastAsia"/>
          <w:bCs/>
          <w:kern w:val="0"/>
          <w:sz w:val="32"/>
          <w:szCs w:val="32"/>
          <w:u w:color="000000"/>
          <w:lang w:val="zh-TW"/>
        </w:rPr>
        <w:t>（五）深化教学模式改革。</w:t>
      </w:r>
      <w:r w:rsidRPr="005A5ABA">
        <w:rPr>
          <w:rFonts w:ascii="仿宋_GB2312" w:eastAsia="仿宋_GB2312" w:hAnsi="Microsoft JhengHei UI Light" w:cs="仿宋_GB2312" w:hint="eastAsia"/>
          <w:bCs/>
          <w:kern w:val="0"/>
          <w:sz w:val="32"/>
          <w:szCs w:val="32"/>
          <w:u w:color="000000"/>
          <w:lang w:val="zh-TW"/>
        </w:rPr>
        <w:t>不断</w:t>
      </w:r>
      <w:r w:rsidRPr="005A5ABA">
        <w:rPr>
          <w:rFonts w:ascii="仿宋_GB2312" w:eastAsia="仿宋_GB2312" w:hint="eastAsia"/>
          <w:bCs/>
          <w:sz w:val="32"/>
          <w:szCs w:val="32"/>
        </w:rPr>
        <w:t>更新教学观念，推动现代信息技术与教育教学深度融合。</w:t>
      </w:r>
      <w:r w:rsidRPr="005A5ABA">
        <w:rPr>
          <w:rFonts w:ascii="仿宋_GB2312" w:eastAsia="仿宋_GB2312" w:hAnsi="仿宋_GB2312" w:cs="仿宋_GB2312" w:hint="eastAsia"/>
          <w:bCs/>
          <w:kern w:val="0"/>
          <w:sz w:val="32"/>
          <w:szCs w:val="32"/>
          <w:u w:color="000000"/>
        </w:rPr>
        <w:t>深入实施</w:t>
      </w:r>
      <w:r w:rsidRPr="005A5ABA">
        <w:rPr>
          <w:rFonts w:ascii="仿宋_GB2312" w:eastAsia="仿宋_GB2312" w:hAnsi="Microsoft JhengHei UI Light" w:cs="仿宋_GB2312" w:hint="eastAsia"/>
          <w:bCs/>
          <w:kern w:val="0"/>
          <w:sz w:val="32"/>
          <w:szCs w:val="32"/>
          <w:u w:color="000000"/>
          <w:lang w:val="zh-TW"/>
        </w:rPr>
        <w:t>学分制改革，扩大选修课程学分比例，逐步实现学生跨专业、跨学科、跨学校选课；全面实行学业导师制度，促进学生个性发展、分类发展。</w:t>
      </w:r>
    </w:p>
    <w:p w:rsidR="00107807" w:rsidRPr="005A5ABA" w:rsidRDefault="00317D89" w:rsidP="005A5ABA">
      <w:pPr>
        <w:spacing w:line="580" w:lineRule="exact"/>
        <w:ind w:firstLineChars="200" w:firstLine="640"/>
        <w:jc w:val="left"/>
        <w:rPr>
          <w:rFonts w:ascii="黑体" w:eastAsia="黑体" w:hAnsi="黑体" w:cs="黑体"/>
          <w:bCs/>
          <w:kern w:val="0"/>
          <w:sz w:val="32"/>
          <w:szCs w:val="32"/>
          <w:u w:color="000000"/>
          <w:lang w:val="zh-TW"/>
        </w:rPr>
      </w:pPr>
      <w:r w:rsidRPr="005A5ABA">
        <w:rPr>
          <w:rFonts w:ascii="黑体" w:eastAsia="黑体" w:hAnsi="黑体" w:cs="黑体" w:hint="eastAsia"/>
          <w:bCs/>
          <w:kern w:val="0"/>
          <w:sz w:val="32"/>
          <w:szCs w:val="32"/>
          <w:u w:color="000000"/>
          <w:lang w:val="zh-TW"/>
        </w:rPr>
        <w:t>五、组织实施</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楷体_GB2312" w:eastAsia="楷体_GB2312" w:hAnsi="楷体_GB2312" w:cs="楷体_GB2312" w:hint="eastAsia"/>
          <w:bCs/>
          <w:kern w:val="0"/>
          <w:sz w:val="32"/>
          <w:szCs w:val="32"/>
          <w:lang w:val="zh-TW"/>
        </w:rPr>
        <w:t>（一）组织领导。</w:t>
      </w:r>
      <w:r w:rsidRPr="005A5ABA">
        <w:rPr>
          <w:rFonts w:ascii="仿宋_GB2312" w:eastAsia="仿宋_GB2312" w:hAnsi="宋体" w:hint="eastAsia"/>
          <w:bCs/>
          <w:kern w:val="0"/>
          <w:sz w:val="32"/>
          <w:szCs w:val="32"/>
        </w:rPr>
        <w:t>省一流本科专业建设项目由省教育厅规划实施。项目主体是高校，校长是第一责任人，专业负责人是立项专业的直接责任人。各高校要建立相应的领导机制和工作机制，统筹协调相关工作；要明确目标，细化措施，落实责任，加强监督；要加大宣传力度，营造良好氛围，扎实推进各项建设工作。</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楷体_GB2312" w:eastAsia="楷体_GB2312" w:hAnsi="楷体_GB2312" w:cs="楷体_GB2312" w:hint="eastAsia"/>
          <w:bCs/>
          <w:kern w:val="0"/>
          <w:sz w:val="32"/>
          <w:szCs w:val="32"/>
          <w:lang w:val="zh-TW"/>
        </w:rPr>
        <w:t>（二）实施步骤。</w:t>
      </w:r>
      <w:r w:rsidRPr="005A5ABA">
        <w:rPr>
          <w:rFonts w:ascii="仿宋_GB2312" w:eastAsia="仿宋_GB2312" w:hAnsi="宋体" w:hint="eastAsia"/>
          <w:bCs/>
          <w:kern w:val="0"/>
          <w:sz w:val="32"/>
          <w:szCs w:val="32"/>
        </w:rPr>
        <w:t>项目按照“学校申报、专家评选、择优推荐”的程序实施，各高校按照本方案的要求，根据申报条件提出申请，省教育厅组织专家开展遴选认定，择优确定专业点名单。列入省一流本科专业点建设的专业，要对标建设目标任务，科学</w:t>
      </w:r>
      <w:r w:rsidRPr="005A5ABA">
        <w:rPr>
          <w:rFonts w:ascii="仿宋_GB2312" w:eastAsia="仿宋_GB2312" w:hAnsi="宋体" w:hint="eastAsia"/>
          <w:bCs/>
          <w:kern w:val="0"/>
          <w:sz w:val="32"/>
          <w:szCs w:val="32"/>
        </w:rPr>
        <w:lastRenderedPageBreak/>
        <w:t>编制建设方案，明确分年度建设计划和任务。</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楷体_GB2312" w:eastAsia="楷体_GB2312" w:hAnsi="楷体_GB2312" w:cs="楷体_GB2312" w:hint="eastAsia"/>
          <w:bCs/>
          <w:kern w:val="0"/>
          <w:sz w:val="32"/>
          <w:szCs w:val="32"/>
          <w:lang w:val="zh-TW"/>
        </w:rPr>
        <w:t>（三）强化监管。</w:t>
      </w:r>
      <w:r w:rsidRPr="005A5ABA">
        <w:rPr>
          <w:rFonts w:ascii="仿宋_GB2312" w:eastAsia="仿宋_GB2312" w:hAnsi="宋体" w:hint="eastAsia"/>
          <w:bCs/>
          <w:kern w:val="0"/>
          <w:sz w:val="32"/>
          <w:szCs w:val="32"/>
        </w:rPr>
        <w:t>省教育厅将进一步加强对项目实施的过程跟踪，针对一流本科专业建设中存在的问题，提出改进意见建议，对于建设质量不达标、出现严重质量问题的专业建设点予以撤销。</w:t>
      </w:r>
    </w:p>
    <w:p w:rsidR="00107807" w:rsidRPr="005A5ABA" w:rsidRDefault="00317D89" w:rsidP="005A5ABA">
      <w:pPr>
        <w:spacing w:line="580" w:lineRule="exact"/>
        <w:ind w:firstLineChars="200" w:firstLine="640"/>
        <w:jc w:val="left"/>
        <w:rPr>
          <w:rFonts w:ascii="黑体" w:eastAsia="黑体" w:hAnsi="黑体" w:cs="黑体"/>
          <w:bCs/>
          <w:kern w:val="0"/>
          <w:sz w:val="32"/>
          <w:szCs w:val="32"/>
          <w:u w:color="000000"/>
          <w:lang w:val="zh-TW"/>
        </w:rPr>
      </w:pPr>
      <w:r w:rsidRPr="005A5ABA">
        <w:rPr>
          <w:rFonts w:ascii="黑体" w:eastAsia="黑体" w:hAnsi="黑体" w:cs="黑体"/>
          <w:bCs/>
          <w:kern w:val="0"/>
          <w:sz w:val="32"/>
          <w:szCs w:val="32"/>
          <w:u w:color="000000"/>
        </w:rPr>
        <w:t>六</w:t>
      </w:r>
      <w:r w:rsidRPr="005A5ABA">
        <w:rPr>
          <w:rFonts w:ascii="黑体" w:eastAsia="黑体" w:hAnsi="黑体" w:cs="黑体" w:hint="eastAsia"/>
          <w:bCs/>
          <w:kern w:val="0"/>
          <w:sz w:val="32"/>
          <w:szCs w:val="32"/>
          <w:u w:color="000000"/>
          <w:lang w:val="zh-TW"/>
        </w:rPr>
        <w:t>、申报要求</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仿宋_GB2312" w:eastAsia="仿宋_GB2312" w:hAnsi="宋体" w:hint="eastAsia"/>
          <w:bCs/>
          <w:kern w:val="0"/>
          <w:sz w:val="32"/>
          <w:szCs w:val="32"/>
        </w:rPr>
        <w:t>（一）各高校严格按照申报条件组织申报，2019年每校报送专业点原则上不超过20个，按专业类分别推荐并排序。</w:t>
      </w:r>
    </w:p>
    <w:p w:rsidR="00107807" w:rsidRPr="005A5ABA" w:rsidRDefault="00317D89" w:rsidP="005A5ABA">
      <w:pPr>
        <w:spacing w:line="580" w:lineRule="exact"/>
        <w:ind w:firstLineChars="200" w:firstLine="640"/>
        <w:rPr>
          <w:rFonts w:ascii="仿宋_GB2312" w:eastAsia="仿宋_GB2312" w:hAnsi="宋体"/>
          <w:bCs/>
          <w:kern w:val="0"/>
          <w:sz w:val="32"/>
          <w:szCs w:val="32"/>
        </w:rPr>
      </w:pPr>
      <w:r w:rsidRPr="005A5ABA">
        <w:rPr>
          <w:rFonts w:ascii="仿宋_GB2312" w:eastAsia="仿宋_GB2312" w:hAnsi="宋体" w:hint="eastAsia"/>
          <w:bCs/>
          <w:kern w:val="0"/>
          <w:sz w:val="32"/>
          <w:szCs w:val="32"/>
        </w:rPr>
        <w:t>（二）各高校须明确省一流本科专业建设工作联系人，将姓名、单位、座机、手机、电子邮件、传真号码报至省教育厅高教处。</w:t>
      </w:r>
    </w:p>
    <w:p w:rsidR="00107807" w:rsidRPr="008129A2" w:rsidRDefault="00317D89" w:rsidP="008129A2">
      <w:pPr>
        <w:spacing w:line="580" w:lineRule="exact"/>
        <w:ind w:firstLineChars="200" w:firstLine="640"/>
        <w:rPr>
          <w:rFonts w:ascii="仿宋_GB2312" w:eastAsia="仿宋_GB2312" w:hAnsi="宋体"/>
          <w:bCs/>
          <w:kern w:val="0"/>
          <w:sz w:val="32"/>
          <w:szCs w:val="32"/>
        </w:rPr>
      </w:pPr>
      <w:r w:rsidRPr="005A5ABA">
        <w:rPr>
          <w:rFonts w:ascii="仿宋_GB2312" w:eastAsia="仿宋_GB2312" w:hAnsi="宋体" w:hint="eastAsia"/>
          <w:bCs/>
          <w:kern w:val="0"/>
          <w:sz w:val="32"/>
          <w:szCs w:val="32"/>
        </w:rPr>
        <w:t>（三）省一流本科专业建设点信息采集表和汇总表沿用国家一流本科专业建设点信息采集表和汇总表的形式，各高校应于2019年6月15日前使用“高等教育质量监测国家数据平台”的登录账号及密码完成“国家一流本科专业建设报送系统”（网址：http://udb.heec.edu.cn）相关专业信息的在线填报提交，并将加盖学校公章的一流本科专业建设点信息采集表、一流本科专业建设点信息汇总表一式三份报送省教育厅。</w:t>
      </w:r>
      <w:bookmarkEnd w:id="0"/>
    </w:p>
    <w:sectPr w:rsidR="00107807" w:rsidRPr="008129A2" w:rsidSect="005A5ABA">
      <w:footerReference w:type="default" r:id="rId7"/>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BBF" w:rsidRDefault="00DF2BBF">
      <w:r>
        <w:separator/>
      </w:r>
    </w:p>
  </w:endnote>
  <w:endnote w:type="continuationSeparator" w:id="1">
    <w:p w:rsidR="00DF2BBF" w:rsidRDefault="00DF2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UI Light">
    <w:altName w:val="Microsoft JhengHei"/>
    <w:charset w:val="88"/>
    <w:family w:val="swiss"/>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497569"/>
    </w:sdtPr>
    <w:sdtEndPr>
      <w:rPr>
        <w:sz w:val="28"/>
        <w:szCs w:val="28"/>
      </w:rPr>
    </w:sdtEndPr>
    <w:sdtContent>
      <w:p w:rsidR="00107807" w:rsidRDefault="00CA5E91">
        <w:pPr>
          <w:pStyle w:val="a3"/>
          <w:jc w:val="center"/>
          <w:rPr>
            <w:sz w:val="28"/>
            <w:szCs w:val="28"/>
          </w:rPr>
        </w:pPr>
        <w:r>
          <w:rPr>
            <w:sz w:val="28"/>
            <w:szCs w:val="28"/>
          </w:rPr>
          <w:fldChar w:fldCharType="begin"/>
        </w:r>
        <w:r w:rsidR="00317D89">
          <w:rPr>
            <w:sz w:val="28"/>
            <w:szCs w:val="28"/>
          </w:rPr>
          <w:instrText>PAGE   \* MERGEFORMAT</w:instrText>
        </w:r>
        <w:r>
          <w:rPr>
            <w:sz w:val="28"/>
            <w:szCs w:val="28"/>
          </w:rPr>
          <w:fldChar w:fldCharType="separate"/>
        </w:r>
        <w:r w:rsidR="008129A2" w:rsidRPr="008129A2">
          <w:rPr>
            <w:noProof/>
            <w:sz w:val="28"/>
            <w:szCs w:val="28"/>
            <w:lang w:val="zh-CN"/>
          </w:rPr>
          <w:t>-</w:t>
        </w:r>
        <w:r w:rsidR="008129A2">
          <w:rPr>
            <w:noProof/>
            <w:sz w:val="28"/>
            <w:szCs w:val="28"/>
          </w:rPr>
          <w:t xml:space="preserve"> 5 -</w:t>
        </w:r>
        <w:r>
          <w:rPr>
            <w:sz w:val="28"/>
            <w:szCs w:val="28"/>
          </w:rPr>
          <w:fldChar w:fldCharType="end"/>
        </w:r>
      </w:p>
    </w:sdtContent>
  </w:sdt>
  <w:p w:rsidR="00107807" w:rsidRDefault="001078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BBF" w:rsidRDefault="00DF2BBF">
      <w:r>
        <w:separator/>
      </w:r>
    </w:p>
  </w:footnote>
  <w:footnote w:type="continuationSeparator" w:id="1">
    <w:p w:rsidR="00DF2BBF" w:rsidRDefault="00DF2B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372"/>
    <w:rsid w:val="00107807"/>
    <w:rsid w:val="002359D9"/>
    <w:rsid w:val="0024695C"/>
    <w:rsid w:val="002878F3"/>
    <w:rsid w:val="00300282"/>
    <w:rsid w:val="00317D89"/>
    <w:rsid w:val="00324D43"/>
    <w:rsid w:val="003460DB"/>
    <w:rsid w:val="0036159B"/>
    <w:rsid w:val="003C38F2"/>
    <w:rsid w:val="003F47EE"/>
    <w:rsid w:val="00457414"/>
    <w:rsid w:val="004D43A6"/>
    <w:rsid w:val="005A5ABA"/>
    <w:rsid w:val="005A794F"/>
    <w:rsid w:val="00620C16"/>
    <w:rsid w:val="006223C0"/>
    <w:rsid w:val="00686372"/>
    <w:rsid w:val="00770991"/>
    <w:rsid w:val="007A2C5A"/>
    <w:rsid w:val="007E0793"/>
    <w:rsid w:val="007E60E1"/>
    <w:rsid w:val="008129A2"/>
    <w:rsid w:val="00A1346C"/>
    <w:rsid w:val="00AD270D"/>
    <w:rsid w:val="00B40BE4"/>
    <w:rsid w:val="00B55836"/>
    <w:rsid w:val="00B86D53"/>
    <w:rsid w:val="00BC5D97"/>
    <w:rsid w:val="00C7483F"/>
    <w:rsid w:val="00CA5E91"/>
    <w:rsid w:val="00DF2BBF"/>
    <w:rsid w:val="00E00640"/>
    <w:rsid w:val="00E228CA"/>
    <w:rsid w:val="00E97952"/>
    <w:rsid w:val="00EB36AB"/>
    <w:rsid w:val="00EE5600"/>
    <w:rsid w:val="00F95C12"/>
    <w:rsid w:val="00FF45AB"/>
    <w:rsid w:val="026C130A"/>
    <w:rsid w:val="02800B88"/>
    <w:rsid w:val="03701E92"/>
    <w:rsid w:val="0375065D"/>
    <w:rsid w:val="03C031B1"/>
    <w:rsid w:val="041E0109"/>
    <w:rsid w:val="082F397C"/>
    <w:rsid w:val="08583BC8"/>
    <w:rsid w:val="08E360EC"/>
    <w:rsid w:val="0BD1728B"/>
    <w:rsid w:val="0D7940D3"/>
    <w:rsid w:val="0E0D69A7"/>
    <w:rsid w:val="0EC705EC"/>
    <w:rsid w:val="100614FD"/>
    <w:rsid w:val="10AB3A4D"/>
    <w:rsid w:val="113339A2"/>
    <w:rsid w:val="12C6072A"/>
    <w:rsid w:val="12D57620"/>
    <w:rsid w:val="13563A35"/>
    <w:rsid w:val="13A03C56"/>
    <w:rsid w:val="148812EF"/>
    <w:rsid w:val="15603C2A"/>
    <w:rsid w:val="157772C0"/>
    <w:rsid w:val="15A72618"/>
    <w:rsid w:val="15E702A4"/>
    <w:rsid w:val="16A612AE"/>
    <w:rsid w:val="17537A30"/>
    <w:rsid w:val="176F2F49"/>
    <w:rsid w:val="19993494"/>
    <w:rsid w:val="19A0567D"/>
    <w:rsid w:val="1A702833"/>
    <w:rsid w:val="1B7F5E81"/>
    <w:rsid w:val="1B922829"/>
    <w:rsid w:val="1C964F8F"/>
    <w:rsid w:val="1DCA606F"/>
    <w:rsid w:val="1DDC28AE"/>
    <w:rsid w:val="1E5B37B0"/>
    <w:rsid w:val="1E5B4B3C"/>
    <w:rsid w:val="1F797E1E"/>
    <w:rsid w:val="20106371"/>
    <w:rsid w:val="20847010"/>
    <w:rsid w:val="20C540F6"/>
    <w:rsid w:val="2252301E"/>
    <w:rsid w:val="23C93DAC"/>
    <w:rsid w:val="259778BC"/>
    <w:rsid w:val="26064AA1"/>
    <w:rsid w:val="26081918"/>
    <w:rsid w:val="26721B0A"/>
    <w:rsid w:val="28644CCB"/>
    <w:rsid w:val="287C2157"/>
    <w:rsid w:val="29560CF4"/>
    <w:rsid w:val="29AE1931"/>
    <w:rsid w:val="29E23F99"/>
    <w:rsid w:val="2B344686"/>
    <w:rsid w:val="2CAB226D"/>
    <w:rsid w:val="2CC35D95"/>
    <w:rsid w:val="2F95492E"/>
    <w:rsid w:val="2FAB218E"/>
    <w:rsid w:val="33FA7D98"/>
    <w:rsid w:val="34D6145A"/>
    <w:rsid w:val="36C163DD"/>
    <w:rsid w:val="3720253C"/>
    <w:rsid w:val="3733415F"/>
    <w:rsid w:val="38D73EE4"/>
    <w:rsid w:val="38EF53EF"/>
    <w:rsid w:val="39047BB1"/>
    <w:rsid w:val="39381C7D"/>
    <w:rsid w:val="3A2A0604"/>
    <w:rsid w:val="3A6819D2"/>
    <w:rsid w:val="3BB03C90"/>
    <w:rsid w:val="3C4A570D"/>
    <w:rsid w:val="3CC03984"/>
    <w:rsid w:val="3DEB6411"/>
    <w:rsid w:val="4032178A"/>
    <w:rsid w:val="40584591"/>
    <w:rsid w:val="40972AD0"/>
    <w:rsid w:val="417A0BC7"/>
    <w:rsid w:val="41AF23AC"/>
    <w:rsid w:val="43F34940"/>
    <w:rsid w:val="44502E86"/>
    <w:rsid w:val="4482679E"/>
    <w:rsid w:val="44ED66D5"/>
    <w:rsid w:val="46563D61"/>
    <w:rsid w:val="46D213DC"/>
    <w:rsid w:val="48D14B01"/>
    <w:rsid w:val="4AD262EA"/>
    <w:rsid w:val="4C786DEB"/>
    <w:rsid w:val="4D044B10"/>
    <w:rsid w:val="4D165608"/>
    <w:rsid w:val="4D194755"/>
    <w:rsid w:val="4D354E1C"/>
    <w:rsid w:val="4E117527"/>
    <w:rsid w:val="4F844BD4"/>
    <w:rsid w:val="4FE31101"/>
    <w:rsid w:val="4FEB10E5"/>
    <w:rsid w:val="50201DE8"/>
    <w:rsid w:val="50430FA7"/>
    <w:rsid w:val="509E580E"/>
    <w:rsid w:val="50F83198"/>
    <w:rsid w:val="54B40730"/>
    <w:rsid w:val="54CF7590"/>
    <w:rsid w:val="5645107E"/>
    <w:rsid w:val="5647657E"/>
    <w:rsid w:val="564B79D9"/>
    <w:rsid w:val="56AD26E1"/>
    <w:rsid w:val="56C174FD"/>
    <w:rsid w:val="56C76F0C"/>
    <w:rsid w:val="56E6299B"/>
    <w:rsid w:val="574743EF"/>
    <w:rsid w:val="58126C14"/>
    <w:rsid w:val="58DB02C1"/>
    <w:rsid w:val="59417780"/>
    <w:rsid w:val="59BE1B96"/>
    <w:rsid w:val="59C0039E"/>
    <w:rsid w:val="5AE510A9"/>
    <w:rsid w:val="5AE57B00"/>
    <w:rsid w:val="5BFF5D79"/>
    <w:rsid w:val="5C254DD0"/>
    <w:rsid w:val="5C5F6F9E"/>
    <w:rsid w:val="5EE444FA"/>
    <w:rsid w:val="5FEE2255"/>
    <w:rsid w:val="602435CD"/>
    <w:rsid w:val="61A90F7F"/>
    <w:rsid w:val="63162F42"/>
    <w:rsid w:val="640270CF"/>
    <w:rsid w:val="64697DC8"/>
    <w:rsid w:val="64C00BE5"/>
    <w:rsid w:val="657B02EA"/>
    <w:rsid w:val="66840951"/>
    <w:rsid w:val="6689356B"/>
    <w:rsid w:val="66946847"/>
    <w:rsid w:val="66D276D0"/>
    <w:rsid w:val="6702092D"/>
    <w:rsid w:val="692C29B1"/>
    <w:rsid w:val="6D95205A"/>
    <w:rsid w:val="6E514C00"/>
    <w:rsid w:val="6F176CD4"/>
    <w:rsid w:val="716D5AF4"/>
    <w:rsid w:val="720844B7"/>
    <w:rsid w:val="72446952"/>
    <w:rsid w:val="724C61C2"/>
    <w:rsid w:val="72F159D4"/>
    <w:rsid w:val="73043F19"/>
    <w:rsid w:val="734B0D7E"/>
    <w:rsid w:val="73676FBC"/>
    <w:rsid w:val="74960BB5"/>
    <w:rsid w:val="74E759DE"/>
    <w:rsid w:val="756A0ED8"/>
    <w:rsid w:val="76FA5F3C"/>
    <w:rsid w:val="771B213E"/>
    <w:rsid w:val="77C87B35"/>
    <w:rsid w:val="77E76D1C"/>
    <w:rsid w:val="77F3017F"/>
    <w:rsid w:val="790A0BD1"/>
    <w:rsid w:val="79A91796"/>
    <w:rsid w:val="79D02871"/>
    <w:rsid w:val="79EC10A7"/>
    <w:rsid w:val="79F25C75"/>
    <w:rsid w:val="7A903418"/>
    <w:rsid w:val="7B5A11C1"/>
    <w:rsid w:val="7B8A11EF"/>
    <w:rsid w:val="7E6148DB"/>
    <w:rsid w:val="7E8D6935"/>
    <w:rsid w:val="7F0447C6"/>
    <w:rsid w:val="7F72317E"/>
    <w:rsid w:val="7FC77C0D"/>
    <w:rsid w:val="7FF23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91"/>
    <w:pPr>
      <w:widowControl w:val="0"/>
      <w:jc w:val="both"/>
    </w:pPr>
    <w:rPr>
      <w:kern w:val="2"/>
      <w:sz w:val="21"/>
      <w:szCs w:val="22"/>
    </w:rPr>
  </w:style>
  <w:style w:type="paragraph" w:styleId="1">
    <w:name w:val="heading 1"/>
    <w:basedOn w:val="a"/>
    <w:next w:val="a"/>
    <w:link w:val="1Char"/>
    <w:uiPriority w:val="99"/>
    <w:qFormat/>
    <w:rsid w:val="00CA5E91"/>
    <w:pPr>
      <w:keepNext/>
      <w:keepLines/>
      <w:widowControl/>
      <w:spacing w:afterLines="50" w:line="560" w:lineRule="exact"/>
      <w:jc w:val="center"/>
      <w:outlineLvl w:val="0"/>
    </w:pPr>
    <w:rPr>
      <w:rFonts w:ascii="黑体" w:eastAsia="黑体" w:hAnsi="黑体" w:cs="黑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A5E9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A5E9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CA5E91"/>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CA5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CA5E91"/>
    <w:rPr>
      <w:color w:val="0000FF" w:themeColor="hyperlink"/>
      <w:u w:val="single"/>
    </w:rPr>
  </w:style>
  <w:style w:type="character" w:customStyle="1" w:styleId="Char0">
    <w:name w:val="页眉 Char"/>
    <w:basedOn w:val="a0"/>
    <w:link w:val="a4"/>
    <w:uiPriority w:val="99"/>
    <w:qFormat/>
    <w:rsid w:val="00CA5E91"/>
    <w:rPr>
      <w:sz w:val="18"/>
      <w:szCs w:val="18"/>
    </w:rPr>
  </w:style>
  <w:style w:type="character" w:customStyle="1" w:styleId="Char">
    <w:name w:val="页脚 Char"/>
    <w:basedOn w:val="a0"/>
    <w:link w:val="a3"/>
    <w:uiPriority w:val="99"/>
    <w:qFormat/>
    <w:rsid w:val="00CA5E91"/>
    <w:rPr>
      <w:sz w:val="18"/>
      <w:szCs w:val="18"/>
    </w:rPr>
  </w:style>
  <w:style w:type="paragraph" w:styleId="a8">
    <w:name w:val="List Paragraph"/>
    <w:basedOn w:val="a"/>
    <w:uiPriority w:val="34"/>
    <w:qFormat/>
    <w:rsid w:val="00CA5E91"/>
    <w:pPr>
      <w:ind w:firstLineChars="200" w:firstLine="420"/>
    </w:pPr>
  </w:style>
  <w:style w:type="character" w:customStyle="1" w:styleId="1Char">
    <w:name w:val="标题 1 Char"/>
    <w:basedOn w:val="a0"/>
    <w:link w:val="1"/>
    <w:uiPriority w:val="99"/>
    <w:qFormat/>
    <w:rsid w:val="00CA5E91"/>
    <w:rPr>
      <w:rFonts w:ascii="黑体" w:eastAsia="黑体" w:hAnsi="黑体" w:cs="黑体"/>
      <w:kern w:val="44"/>
      <w:sz w:val="44"/>
      <w:szCs w:val="44"/>
    </w:rPr>
  </w:style>
  <w:style w:type="paragraph" w:customStyle="1" w:styleId="a9">
    <w:name w:val="方案正文"/>
    <w:basedOn w:val="a"/>
    <w:qFormat/>
    <w:rsid w:val="00CA5E91"/>
    <w:pPr>
      <w:spacing w:line="440" w:lineRule="exact"/>
      <w:ind w:firstLineChars="200" w:firstLine="560"/>
    </w:pPr>
    <w:rPr>
      <w:rFonts w:ascii="仿宋_GB2312" w:eastAsia="宋体" w:hAnsi="仿宋_GB2312" w:cs="宋体"/>
      <w:sz w:val="28"/>
      <w:szCs w:val="28"/>
    </w:rPr>
  </w:style>
  <w:style w:type="paragraph" w:styleId="aa">
    <w:name w:val="Balloon Text"/>
    <w:basedOn w:val="a"/>
    <w:link w:val="Char1"/>
    <w:uiPriority w:val="99"/>
    <w:semiHidden/>
    <w:unhideWhenUsed/>
    <w:rsid w:val="005A5ABA"/>
    <w:rPr>
      <w:sz w:val="18"/>
      <w:szCs w:val="18"/>
    </w:rPr>
  </w:style>
  <w:style w:type="character" w:customStyle="1" w:styleId="Char1">
    <w:name w:val="批注框文本 Char"/>
    <w:basedOn w:val="a0"/>
    <w:link w:val="aa"/>
    <w:uiPriority w:val="99"/>
    <w:semiHidden/>
    <w:rsid w:val="005A5AB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widowControl/>
      <w:spacing w:afterLines="50" w:line="560" w:lineRule="exact"/>
      <w:jc w:val="center"/>
      <w:outlineLvl w:val="0"/>
    </w:pPr>
    <w:rPr>
      <w:rFonts w:ascii="黑体" w:eastAsia="黑体" w:hAnsi="黑体" w:cs="黑体"/>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1Char">
    <w:name w:val="标题 1 Char"/>
    <w:basedOn w:val="a0"/>
    <w:link w:val="1"/>
    <w:uiPriority w:val="99"/>
    <w:qFormat/>
    <w:rPr>
      <w:rFonts w:ascii="黑体" w:eastAsia="黑体" w:hAnsi="黑体" w:cs="黑体"/>
      <w:kern w:val="44"/>
      <w:sz w:val="44"/>
      <w:szCs w:val="44"/>
    </w:rPr>
  </w:style>
  <w:style w:type="paragraph" w:customStyle="1" w:styleId="a9">
    <w:name w:val="方案正文"/>
    <w:basedOn w:val="a"/>
    <w:qFormat/>
    <w:pPr>
      <w:spacing w:line="440" w:lineRule="exact"/>
      <w:ind w:firstLineChars="200" w:firstLine="560"/>
    </w:pPr>
    <w:rPr>
      <w:rFonts w:ascii="仿宋_GB2312" w:eastAsia="宋体" w:hAnsi="仿宋_GB2312" w:cs="宋体"/>
      <w:sz w:val="28"/>
      <w:szCs w:val="28"/>
    </w:rPr>
  </w:style>
  <w:style w:type="paragraph" w:styleId="aa">
    <w:name w:val="Balloon Text"/>
    <w:basedOn w:val="a"/>
    <w:link w:val="Char1"/>
    <w:uiPriority w:val="99"/>
    <w:semiHidden/>
    <w:unhideWhenUsed/>
    <w:rsid w:val="005A5ABA"/>
    <w:rPr>
      <w:sz w:val="18"/>
      <w:szCs w:val="18"/>
    </w:rPr>
  </w:style>
  <w:style w:type="character" w:customStyle="1" w:styleId="Char1">
    <w:name w:val="批注框文本 Char"/>
    <w:basedOn w:val="a0"/>
    <w:link w:val="aa"/>
    <w:uiPriority w:val="99"/>
    <w:semiHidden/>
    <w:rsid w:val="005A5AB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389</Words>
  <Characters>2222</Characters>
  <Application>Microsoft Office Word</Application>
  <DocSecurity>0</DocSecurity>
  <Lines>18</Lines>
  <Paragraphs>5</Paragraphs>
  <ScaleCrop>false</ScaleCrop>
  <Company>Microsoft</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zf_203</dc:creator>
  <cp:lastModifiedBy>jwk</cp:lastModifiedBy>
  <cp:revision>21</cp:revision>
  <dcterms:created xsi:type="dcterms:W3CDTF">2019-03-26T01:06:00Z</dcterms:created>
  <dcterms:modified xsi:type="dcterms:W3CDTF">2020-04-03T01:41:00Z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